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739" w:rsidRDefault="004B6739" w:rsidP="009D374F">
      <w:pPr>
        <w:ind w:right="-180"/>
        <w:jc w:val="center"/>
        <w:rPr>
          <w:rFonts w:ascii="Tahoma" w:hAnsi="Tahoma" w:cs="Tahoma"/>
          <w:sz w:val="20"/>
          <w:lang w:val="sv-SE"/>
        </w:rPr>
      </w:pPr>
      <w:r>
        <w:rPr>
          <w:rFonts w:ascii="Tahoma" w:hAnsi="Tahoma" w:cs="Tahoma"/>
          <w:b/>
          <w:sz w:val="20"/>
        </w:rPr>
        <w:t>Nội dung t</w:t>
      </w:r>
      <w:r w:rsidRPr="00CB2B6C">
        <w:rPr>
          <w:rFonts w:ascii="Tahoma" w:hAnsi="Tahoma" w:cs="Tahoma"/>
          <w:b/>
          <w:sz w:val="20"/>
        </w:rPr>
        <w:t xml:space="preserve">hực tập nghiệp vụ </w:t>
      </w:r>
      <w:r>
        <w:rPr>
          <w:rFonts w:ascii="Tahoma" w:hAnsi="Tahoma" w:cs="Tahoma"/>
          <w:b/>
          <w:sz w:val="20"/>
        </w:rPr>
        <w:t xml:space="preserve">(Ngôn ngữ và Sư phạm) </w:t>
      </w:r>
      <w:r w:rsidRPr="00CB2B6C">
        <w:rPr>
          <w:rFonts w:ascii="Tahoma" w:hAnsi="Tahoma" w:cs="Tahoma"/>
          <w:b/>
          <w:sz w:val="20"/>
        </w:rPr>
        <w:t>năm học 201</w:t>
      </w:r>
      <w:r w:rsidR="00A54D18">
        <w:rPr>
          <w:rFonts w:ascii="Tahoma" w:hAnsi="Tahoma" w:cs="Tahoma"/>
          <w:b/>
          <w:sz w:val="20"/>
          <w:lang w:val="vi-VN"/>
        </w:rPr>
        <w:t>7</w:t>
      </w:r>
      <w:r w:rsidRPr="00CB2B6C">
        <w:rPr>
          <w:rFonts w:ascii="Tahoma" w:hAnsi="Tahoma" w:cs="Tahoma"/>
          <w:b/>
          <w:sz w:val="20"/>
        </w:rPr>
        <w:t>-201</w:t>
      </w:r>
      <w:r w:rsidR="00A54D18">
        <w:rPr>
          <w:rFonts w:ascii="Tahoma" w:hAnsi="Tahoma" w:cs="Tahoma"/>
          <w:b/>
          <w:sz w:val="20"/>
          <w:lang w:val="vi-VN"/>
        </w:rPr>
        <w:t>8</w:t>
      </w:r>
    </w:p>
    <w:p w:rsidR="004B6739" w:rsidRDefault="004B6739" w:rsidP="004B6739">
      <w:pPr>
        <w:ind w:right="-180"/>
        <w:jc w:val="both"/>
        <w:rPr>
          <w:rFonts w:ascii="Tahoma" w:hAnsi="Tahoma" w:cs="Tahoma"/>
          <w:sz w:val="20"/>
          <w:lang w:val="sv-SE"/>
        </w:rPr>
      </w:pPr>
    </w:p>
    <w:p w:rsidR="004B6739" w:rsidRPr="00A54D18" w:rsidRDefault="004B6739" w:rsidP="004B6739">
      <w:pPr>
        <w:pStyle w:val="ListParagraph"/>
        <w:numPr>
          <w:ilvl w:val="0"/>
          <w:numId w:val="1"/>
        </w:numPr>
        <w:spacing w:after="0" w:line="240" w:lineRule="auto"/>
        <w:jc w:val="both"/>
        <w:rPr>
          <w:rFonts w:ascii="Tahoma" w:hAnsi="Tahoma" w:cs="Tahoma"/>
          <w:sz w:val="20"/>
          <w:szCs w:val="20"/>
          <w:lang w:val="sv-SE"/>
        </w:rPr>
      </w:pPr>
      <w:r w:rsidRPr="00A54D18">
        <w:rPr>
          <w:rFonts w:ascii="Tahoma" w:hAnsi="Tahoma" w:cs="Tahoma"/>
          <w:sz w:val="20"/>
          <w:szCs w:val="20"/>
          <w:lang w:val="sv-SE"/>
        </w:rPr>
        <w:t>Thời gian thực tập nghiệp vụ linh hoạt</w:t>
      </w:r>
      <w:r w:rsidRPr="00A54D18">
        <w:rPr>
          <w:rFonts w:ascii="Tahoma" w:hAnsi="Tahoma" w:cs="Tahoma"/>
          <w:sz w:val="20"/>
          <w:szCs w:val="20"/>
          <w:shd w:val="clear" w:color="auto" w:fill="FFFFFF"/>
          <w:lang w:val="sv-SE"/>
        </w:rPr>
        <w:t xml:space="preserve"> đối</w:t>
      </w:r>
      <w:r w:rsidRPr="00A54D18">
        <w:rPr>
          <w:rFonts w:ascii="Tahoma" w:hAnsi="Tahoma" w:cs="Tahoma"/>
          <w:sz w:val="20"/>
          <w:szCs w:val="20"/>
          <w:lang w:val="sv-SE"/>
        </w:rPr>
        <w:t xml:space="preserve"> với sinh viên chọn hình thức tự liên hệ TTNV: sinh viên các ngành ngôn ngữ có thể tự liên hệ các đơn vị thực tập và tham gia thực tập phù hợp với nguyện vọng và thời gian biểu cá nhân bắt đầu từ tháng 5/</w:t>
      </w:r>
      <w:r w:rsidR="00721932">
        <w:rPr>
          <w:rFonts w:ascii="Tahoma" w:hAnsi="Tahoma" w:cs="Tahoma"/>
          <w:sz w:val="20"/>
          <w:szCs w:val="20"/>
          <w:lang w:val="sv-SE"/>
        </w:rPr>
        <w:t>2017</w:t>
      </w:r>
      <w:r w:rsidRPr="00A54D18">
        <w:rPr>
          <w:rFonts w:ascii="Tahoma" w:hAnsi="Tahoma" w:cs="Tahoma"/>
          <w:sz w:val="20"/>
          <w:szCs w:val="20"/>
          <w:lang w:val="sv-SE"/>
        </w:rPr>
        <w:t xml:space="preserve"> đến 3/201</w:t>
      </w:r>
      <w:r w:rsidR="00721932">
        <w:rPr>
          <w:rFonts w:ascii="Tahoma" w:hAnsi="Tahoma" w:cs="Tahoma"/>
          <w:sz w:val="20"/>
          <w:szCs w:val="20"/>
          <w:lang w:val="vi-VN"/>
        </w:rPr>
        <w:t>8</w:t>
      </w:r>
    </w:p>
    <w:p w:rsidR="004B6739" w:rsidRPr="00A54D18" w:rsidRDefault="004B6739" w:rsidP="004B6739">
      <w:pPr>
        <w:pStyle w:val="ListParagraph"/>
        <w:numPr>
          <w:ilvl w:val="0"/>
          <w:numId w:val="1"/>
        </w:numPr>
        <w:spacing w:after="0" w:line="240" w:lineRule="auto"/>
        <w:ind w:left="714" w:hanging="357"/>
        <w:jc w:val="both"/>
        <w:rPr>
          <w:rFonts w:ascii="Tahoma" w:hAnsi="Tahoma" w:cs="Tahoma"/>
          <w:sz w:val="20"/>
          <w:szCs w:val="20"/>
          <w:lang w:val="sv-SE"/>
        </w:rPr>
      </w:pPr>
      <w:r w:rsidRPr="00A54D18">
        <w:rPr>
          <w:rFonts w:ascii="Tahoma" w:hAnsi="Tahoma" w:cs="Tahoma"/>
          <w:sz w:val="20"/>
          <w:szCs w:val="20"/>
          <w:lang w:val="sv-SE"/>
        </w:rPr>
        <w:t>Thời lượng thực tập và thời gian: lựa chọn 1 trong 3 hình thức sau</w:t>
      </w:r>
    </w:p>
    <w:p w:rsidR="004B6739" w:rsidRPr="00A54D18" w:rsidRDefault="004B6739" w:rsidP="004B6739">
      <w:pPr>
        <w:pStyle w:val="ListParagraph"/>
        <w:numPr>
          <w:ilvl w:val="1"/>
          <w:numId w:val="1"/>
        </w:numPr>
        <w:spacing w:after="0" w:line="240" w:lineRule="auto"/>
        <w:jc w:val="both"/>
        <w:rPr>
          <w:rFonts w:ascii="Tahoma" w:hAnsi="Tahoma" w:cs="Tahoma"/>
          <w:sz w:val="20"/>
          <w:szCs w:val="20"/>
          <w:lang w:val="sv-SE"/>
        </w:rPr>
      </w:pPr>
      <w:r w:rsidRPr="00A54D18">
        <w:rPr>
          <w:rFonts w:ascii="Tahoma" w:hAnsi="Tahoma" w:cs="Tahoma"/>
          <w:sz w:val="20"/>
          <w:szCs w:val="20"/>
          <w:lang w:val="sv-SE"/>
        </w:rPr>
        <w:t>TTNV 6 tuần (làm việc toàn thời gian 5 ngày/tuần) theo kế hoạch cá nhân bất cứ thời gian nào trong khoảng từ tháng 5/</w:t>
      </w:r>
      <w:r w:rsidR="00721932">
        <w:rPr>
          <w:rFonts w:ascii="Tahoma" w:hAnsi="Tahoma" w:cs="Tahoma"/>
          <w:sz w:val="20"/>
          <w:szCs w:val="20"/>
          <w:lang w:val="sv-SE"/>
        </w:rPr>
        <w:t>2017</w:t>
      </w:r>
      <w:r w:rsidRPr="00A54D18">
        <w:rPr>
          <w:rFonts w:ascii="Tahoma" w:hAnsi="Tahoma" w:cs="Tahoma"/>
          <w:sz w:val="20"/>
          <w:szCs w:val="20"/>
          <w:lang w:val="sv-SE"/>
        </w:rPr>
        <w:t xml:space="preserve"> đến tháng 3/201</w:t>
      </w:r>
      <w:r w:rsidR="00721932">
        <w:rPr>
          <w:rFonts w:ascii="Tahoma" w:hAnsi="Tahoma" w:cs="Tahoma"/>
          <w:sz w:val="20"/>
          <w:szCs w:val="20"/>
          <w:lang w:val="vi-VN"/>
        </w:rPr>
        <w:t>8</w:t>
      </w:r>
    </w:p>
    <w:p w:rsidR="004B6739" w:rsidRPr="00A54D18" w:rsidRDefault="004B6739" w:rsidP="004B6739">
      <w:pPr>
        <w:pStyle w:val="ListParagraph"/>
        <w:numPr>
          <w:ilvl w:val="1"/>
          <w:numId w:val="1"/>
        </w:numPr>
        <w:spacing w:after="0" w:line="240" w:lineRule="auto"/>
        <w:jc w:val="both"/>
        <w:rPr>
          <w:rFonts w:ascii="Tahoma" w:hAnsi="Tahoma" w:cs="Tahoma"/>
          <w:sz w:val="20"/>
          <w:szCs w:val="20"/>
          <w:lang w:val="sv-SE"/>
        </w:rPr>
      </w:pPr>
      <w:r w:rsidRPr="00A54D18">
        <w:rPr>
          <w:rFonts w:ascii="Tahoma" w:hAnsi="Tahoma" w:cs="Tahoma"/>
          <w:sz w:val="20"/>
          <w:szCs w:val="20"/>
          <w:lang w:val="sv-SE"/>
        </w:rPr>
        <w:t>TTNV 30 ngày làm việc liên tục vào các thời gian phù hợp với thời gian biểu của cá nhân và nhu cầu cuả đơn vị tiếp nhận TTNV</w:t>
      </w:r>
    </w:p>
    <w:p w:rsidR="004B6739" w:rsidRPr="00A54D18" w:rsidRDefault="004B6739" w:rsidP="004B6739">
      <w:pPr>
        <w:pStyle w:val="ListParagraph"/>
        <w:numPr>
          <w:ilvl w:val="1"/>
          <w:numId w:val="1"/>
        </w:numPr>
        <w:spacing w:after="0" w:line="240" w:lineRule="auto"/>
        <w:jc w:val="both"/>
        <w:rPr>
          <w:rFonts w:ascii="Tahoma" w:hAnsi="Tahoma" w:cs="Tahoma"/>
          <w:sz w:val="20"/>
          <w:szCs w:val="20"/>
          <w:lang w:val="sv-SE"/>
        </w:rPr>
      </w:pPr>
      <w:r w:rsidRPr="00A54D18">
        <w:rPr>
          <w:rFonts w:ascii="Tahoma" w:hAnsi="Tahoma" w:cs="Tahoma"/>
          <w:sz w:val="20"/>
          <w:szCs w:val="20"/>
          <w:lang w:val="sv-SE"/>
        </w:rPr>
        <w:t>TTNV 6 tuần the</w:t>
      </w:r>
      <w:bookmarkStart w:id="0" w:name="_GoBack"/>
      <w:bookmarkEnd w:id="0"/>
      <w:r w:rsidRPr="00A54D18">
        <w:rPr>
          <w:rFonts w:ascii="Tahoma" w:hAnsi="Tahoma" w:cs="Tahoma"/>
          <w:sz w:val="20"/>
          <w:szCs w:val="20"/>
          <w:lang w:val="sv-SE"/>
        </w:rPr>
        <w:t>o kế hoạch của nhà trường (từ</w:t>
      </w:r>
      <w:r w:rsidR="00721932">
        <w:rPr>
          <w:rFonts w:ascii="Tahoma" w:hAnsi="Tahoma" w:cs="Tahoma"/>
          <w:sz w:val="20"/>
          <w:szCs w:val="20"/>
          <w:lang w:val="sv-SE"/>
        </w:rPr>
        <w:t xml:space="preserve"> 29/01</w:t>
      </w:r>
      <w:r w:rsidR="00721932">
        <w:rPr>
          <w:rFonts w:ascii="Tahoma" w:hAnsi="Tahoma" w:cs="Tahoma"/>
          <w:sz w:val="20"/>
          <w:szCs w:val="20"/>
          <w:lang w:val="vi-VN"/>
        </w:rPr>
        <w:t>/2017</w:t>
      </w:r>
      <w:r w:rsidRPr="00A54D18">
        <w:rPr>
          <w:rFonts w:ascii="Tahoma" w:hAnsi="Tahoma" w:cs="Tahoma"/>
          <w:sz w:val="20"/>
          <w:szCs w:val="20"/>
          <w:lang w:val="sv-SE"/>
        </w:rPr>
        <w:t xml:space="preserve"> đến 2</w:t>
      </w:r>
      <w:r w:rsidR="00721932">
        <w:rPr>
          <w:rFonts w:ascii="Tahoma" w:hAnsi="Tahoma" w:cs="Tahoma"/>
          <w:sz w:val="20"/>
          <w:szCs w:val="20"/>
          <w:lang w:val="sv-SE"/>
        </w:rPr>
        <w:t>5</w:t>
      </w:r>
      <w:r w:rsidRPr="00A54D18">
        <w:rPr>
          <w:rFonts w:ascii="Tahoma" w:hAnsi="Tahoma" w:cs="Tahoma"/>
          <w:sz w:val="20"/>
          <w:szCs w:val="20"/>
          <w:lang w:val="sv-SE"/>
        </w:rPr>
        <w:t>/3/201</w:t>
      </w:r>
      <w:r w:rsidR="00721932">
        <w:rPr>
          <w:rFonts w:ascii="Tahoma" w:hAnsi="Tahoma" w:cs="Tahoma"/>
          <w:sz w:val="20"/>
          <w:szCs w:val="20"/>
          <w:lang w:val="sv-SE"/>
        </w:rPr>
        <w:t>8</w:t>
      </w:r>
      <w:r w:rsidRPr="00A54D18">
        <w:rPr>
          <w:rFonts w:ascii="Tahoma" w:hAnsi="Tahoma" w:cs="Tahoma"/>
          <w:sz w:val="20"/>
          <w:szCs w:val="20"/>
          <w:lang w:val="sv-SE"/>
        </w:rPr>
        <w:t>)</w:t>
      </w:r>
    </w:p>
    <w:p w:rsidR="004B6739" w:rsidRPr="00A54D18" w:rsidRDefault="004B6739" w:rsidP="004B6739">
      <w:pPr>
        <w:pStyle w:val="ListParagraph"/>
        <w:numPr>
          <w:ilvl w:val="0"/>
          <w:numId w:val="1"/>
        </w:numPr>
        <w:spacing w:after="0" w:line="240" w:lineRule="auto"/>
        <w:jc w:val="both"/>
        <w:rPr>
          <w:rFonts w:ascii="Tahoma" w:hAnsi="Tahoma" w:cs="Tahoma"/>
          <w:bCs/>
          <w:sz w:val="20"/>
          <w:szCs w:val="20"/>
          <w:lang w:val="sv-SE"/>
        </w:rPr>
      </w:pPr>
      <w:r w:rsidRPr="00A54D18">
        <w:rPr>
          <w:rFonts w:ascii="Tahoma" w:hAnsi="Tahoma" w:cs="Tahoma"/>
          <w:bCs/>
          <w:sz w:val="20"/>
          <w:szCs w:val="20"/>
          <w:lang w:val="sv-SE"/>
        </w:rPr>
        <w:t>Các hình thức thực tập nghiệp vụ</w:t>
      </w:r>
    </w:p>
    <w:p w:rsidR="004B6739" w:rsidRPr="00A54D18" w:rsidRDefault="004B6739" w:rsidP="004B6739">
      <w:pPr>
        <w:numPr>
          <w:ilvl w:val="0"/>
          <w:numId w:val="2"/>
        </w:numPr>
        <w:overflowPunct w:val="0"/>
        <w:autoSpaceDE w:val="0"/>
        <w:autoSpaceDN w:val="0"/>
        <w:adjustRightInd w:val="0"/>
        <w:jc w:val="both"/>
        <w:textAlignment w:val="baseline"/>
        <w:rPr>
          <w:rFonts w:ascii="Tahoma" w:hAnsi="Tahoma" w:cs="Tahoma"/>
          <w:bCs/>
          <w:sz w:val="20"/>
          <w:lang w:val="sv-SE"/>
        </w:rPr>
      </w:pPr>
      <w:r w:rsidRPr="00A54D18">
        <w:rPr>
          <w:rFonts w:ascii="Tahoma" w:hAnsi="Tahoma" w:cs="Tahoma"/>
          <w:bCs/>
          <w:sz w:val="20"/>
          <w:lang w:val="sv-SE"/>
        </w:rPr>
        <w:t xml:space="preserve">Sinh viên có thể tích lũy học phần TTNV thông qua việc làm cộng tác viên, thực tập viên, làm thêm ngoài giờ, bán thời gian tại các tổ chức, doanh nghiệp, công ty, dự án…( các đơn vị) phù hợp với yêu cầu về chuyên môn và địa bàn thực tập (Điều 7); tích lũy linh hoạt về mặt thời gian kể từ khi hoàn thành Học kỳ 2 năm 3, tích lũy trong một khoảng thời gian nhất định hoặc trong một quá trình sau khi kết thúc năm thứ 3 và hoàn thành (đạt) các môn học chuyên ngành; </w:t>
      </w:r>
    </w:p>
    <w:p w:rsidR="004B6739" w:rsidRPr="00A54D18" w:rsidRDefault="004B6739" w:rsidP="004B6739">
      <w:pPr>
        <w:numPr>
          <w:ilvl w:val="0"/>
          <w:numId w:val="2"/>
        </w:numPr>
        <w:overflowPunct w:val="0"/>
        <w:autoSpaceDE w:val="0"/>
        <w:autoSpaceDN w:val="0"/>
        <w:adjustRightInd w:val="0"/>
        <w:jc w:val="both"/>
        <w:textAlignment w:val="baseline"/>
        <w:rPr>
          <w:rFonts w:ascii="Tahoma" w:hAnsi="Tahoma" w:cs="Tahoma"/>
          <w:bCs/>
          <w:sz w:val="20"/>
          <w:lang w:val="sv-SE"/>
        </w:rPr>
      </w:pPr>
      <w:r w:rsidRPr="00A54D18">
        <w:rPr>
          <w:rFonts w:ascii="Tahoma" w:hAnsi="Tahoma" w:cs="Tahoma"/>
          <w:bCs/>
          <w:sz w:val="20"/>
          <w:lang w:val="sv-SE"/>
        </w:rPr>
        <w:t>Sinh viên tự liên hệ thực tập và thực tập trong thời gian cố định 6 tuần theo Kế hoạch năm học của nhà trường;</w:t>
      </w:r>
    </w:p>
    <w:p w:rsidR="004B6739" w:rsidRPr="00A54D18" w:rsidRDefault="004B6739" w:rsidP="004B6739">
      <w:pPr>
        <w:numPr>
          <w:ilvl w:val="0"/>
          <w:numId w:val="2"/>
        </w:numPr>
        <w:overflowPunct w:val="0"/>
        <w:autoSpaceDE w:val="0"/>
        <w:autoSpaceDN w:val="0"/>
        <w:adjustRightInd w:val="0"/>
        <w:jc w:val="both"/>
        <w:textAlignment w:val="baseline"/>
        <w:rPr>
          <w:rFonts w:ascii="Tahoma" w:hAnsi="Tahoma" w:cs="Tahoma"/>
          <w:bCs/>
          <w:sz w:val="20"/>
          <w:lang w:val="sv-SE"/>
        </w:rPr>
      </w:pPr>
      <w:r w:rsidRPr="00A54D18">
        <w:rPr>
          <w:rFonts w:ascii="Tahoma" w:hAnsi="Tahoma" w:cs="Tahoma"/>
          <w:bCs/>
          <w:sz w:val="20"/>
          <w:lang w:val="sv-SE"/>
        </w:rPr>
        <w:t>Sinh viên tham gia thực tập theo phân công biên chế thành đoàn trong thời gian cố định 6 tuần cuối của Học kỳ II năm thứ 4 theo Kế hoạch năm học do nhà trường tổ chức;</w:t>
      </w:r>
    </w:p>
    <w:p w:rsidR="004B6739" w:rsidRPr="00CB2B6C" w:rsidRDefault="004B6739" w:rsidP="004B6739">
      <w:pPr>
        <w:numPr>
          <w:ilvl w:val="0"/>
          <w:numId w:val="2"/>
        </w:numPr>
        <w:overflowPunct w:val="0"/>
        <w:autoSpaceDE w:val="0"/>
        <w:autoSpaceDN w:val="0"/>
        <w:adjustRightInd w:val="0"/>
        <w:jc w:val="both"/>
        <w:textAlignment w:val="baseline"/>
        <w:rPr>
          <w:rFonts w:ascii="Tahoma" w:hAnsi="Tahoma" w:cs="Tahoma"/>
          <w:sz w:val="20"/>
          <w:lang w:val="pt-BR"/>
        </w:rPr>
      </w:pPr>
      <w:r w:rsidRPr="00CB2B6C">
        <w:rPr>
          <w:rFonts w:ascii="Tahoma" w:hAnsi="Tahoma" w:cs="Tahoma"/>
          <w:sz w:val="20"/>
          <w:lang w:val="pt-BR"/>
        </w:rPr>
        <w:t>Sinh viên có kết quả thực tập tích lũy từ các chương trình trao đổi giáo dục tại các cơ sở đào tạo tại nước ngoài có thể đề nghị xét công nhận và chuyển kết quả thực tập.</w:t>
      </w:r>
    </w:p>
    <w:p w:rsidR="004B6739" w:rsidRPr="00CB2B6C" w:rsidRDefault="004B6739" w:rsidP="004B6739">
      <w:pPr>
        <w:pStyle w:val="ListParagraph"/>
        <w:numPr>
          <w:ilvl w:val="0"/>
          <w:numId w:val="1"/>
        </w:numPr>
        <w:spacing w:after="0" w:line="240" w:lineRule="auto"/>
        <w:jc w:val="both"/>
        <w:rPr>
          <w:rFonts w:ascii="Tahoma" w:hAnsi="Tahoma" w:cs="Tahoma"/>
          <w:sz w:val="20"/>
          <w:szCs w:val="20"/>
          <w:lang w:val="pt-BR"/>
        </w:rPr>
      </w:pPr>
      <w:r w:rsidRPr="00CB2B6C">
        <w:rPr>
          <w:rFonts w:ascii="Tahoma" w:hAnsi="Tahoma" w:cs="Tahoma"/>
          <w:sz w:val="20"/>
          <w:szCs w:val="20"/>
          <w:lang w:val="pt-BR"/>
        </w:rPr>
        <w:t>Sinh viên</w:t>
      </w:r>
      <w:r>
        <w:rPr>
          <w:rFonts w:ascii="Tahoma" w:hAnsi="Tahoma" w:cs="Tahoma"/>
          <w:sz w:val="20"/>
          <w:szCs w:val="20"/>
          <w:lang w:val="pt-BR"/>
        </w:rPr>
        <w:t xml:space="preserve"> ngành Ngôn ngữ</w:t>
      </w:r>
      <w:r w:rsidRPr="00CB2B6C">
        <w:rPr>
          <w:rFonts w:ascii="Tahoma" w:hAnsi="Tahoma" w:cs="Tahoma"/>
          <w:sz w:val="20"/>
          <w:szCs w:val="20"/>
          <w:lang w:val="pt-BR"/>
        </w:rPr>
        <w:t xml:space="preserve"> có thể thực tập theo một trong các lĩnh vực sau đây:</w:t>
      </w:r>
    </w:p>
    <w:p w:rsidR="004B6739" w:rsidRPr="00CB2B6C" w:rsidRDefault="004B6739" w:rsidP="004B6739">
      <w:pPr>
        <w:pStyle w:val="ListParagraph"/>
        <w:spacing w:after="0" w:line="240" w:lineRule="auto"/>
        <w:jc w:val="both"/>
        <w:rPr>
          <w:rFonts w:ascii="Tahoma" w:hAnsi="Tahoma" w:cs="Tahoma"/>
          <w:sz w:val="20"/>
          <w:szCs w:val="20"/>
          <w:lang w:val="pt-BR"/>
        </w:rPr>
      </w:pPr>
      <w:r w:rsidRPr="00CB2B6C">
        <w:rPr>
          <w:rFonts w:ascii="Tahoma" w:hAnsi="Tahoma" w:cs="Tahoma"/>
          <w:sz w:val="20"/>
          <w:szCs w:val="20"/>
          <w:lang w:val="pt-BR"/>
        </w:rPr>
        <w:t xml:space="preserve">● Biên, phiên dịch; </w:t>
      </w:r>
    </w:p>
    <w:p w:rsidR="004B6739" w:rsidRPr="00CB2B6C" w:rsidRDefault="004B6739" w:rsidP="004B6739">
      <w:pPr>
        <w:pStyle w:val="ListParagraph"/>
        <w:spacing w:after="0" w:line="240" w:lineRule="auto"/>
        <w:jc w:val="both"/>
        <w:rPr>
          <w:rFonts w:ascii="Tahoma" w:hAnsi="Tahoma" w:cs="Tahoma"/>
          <w:sz w:val="20"/>
          <w:szCs w:val="20"/>
          <w:lang w:val="pt-BR"/>
        </w:rPr>
      </w:pPr>
      <w:r w:rsidRPr="00CB2B6C">
        <w:rPr>
          <w:rFonts w:ascii="Tahoma" w:hAnsi="Tahoma" w:cs="Tahoma"/>
          <w:sz w:val="20"/>
          <w:szCs w:val="20"/>
          <w:lang w:val="pt-BR"/>
        </w:rPr>
        <w:t>● Quản trị văn phòng, quản trị dự án trong lĩnh vực kinh tế, xã hội,văn hóa, thể thao, giáo dục, y tế... (có sử dụng ngoại ngữ như một công cụ giao tiếp và làm việc);</w:t>
      </w:r>
    </w:p>
    <w:p w:rsidR="004B6739" w:rsidRPr="00CB2B6C" w:rsidRDefault="004B6739" w:rsidP="004B6739">
      <w:pPr>
        <w:pStyle w:val="ListParagraph"/>
        <w:spacing w:after="0" w:line="240" w:lineRule="auto"/>
        <w:jc w:val="both"/>
        <w:rPr>
          <w:rFonts w:ascii="Tahoma" w:hAnsi="Tahoma" w:cs="Tahoma"/>
          <w:sz w:val="20"/>
          <w:szCs w:val="20"/>
          <w:lang w:val="pt-BR"/>
        </w:rPr>
      </w:pPr>
      <w:r w:rsidRPr="00CB2B6C">
        <w:rPr>
          <w:rFonts w:ascii="Tahoma" w:hAnsi="Tahoma" w:cs="Tahoma"/>
          <w:sz w:val="20"/>
          <w:szCs w:val="20"/>
          <w:lang w:val="pt-BR"/>
        </w:rPr>
        <w:t>● Các lĩnh vực nghiên cứu về ngôn ngữ học ứng dụng và quốc tế học (tại các cơ quan văn hóa, ngoại giao, các viện nghiên cứu….);</w:t>
      </w:r>
    </w:p>
    <w:p w:rsidR="004B6739" w:rsidRPr="00CB2B6C" w:rsidRDefault="004B6739" w:rsidP="004B6739">
      <w:pPr>
        <w:pStyle w:val="ListParagraph"/>
        <w:spacing w:after="0" w:line="240" w:lineRule="auto"/>
        <w:jc w:val="both"/>
        <w:rPr>
          <w:rFonts w:ascii="Tahoma" w:hAnsi="Tahoma" w:cs="Tahoma"/>
          <w:sz w:val="20"/>
          <w:szCs w:val="20"/>
          <w:lang w:val="pt-BR"/>
        </w:rPr>
      </w:pPr>
      <w:r w:rsidRPr="00CB2B6C">
        <w:rPr>
          <w:rFonts w:ascii="Tahoma" w:hAnsi="Tahoma" w:cs="Tahoma"/>
          <w:sz w:val="20"/>
          <w:szCs w:val="20"/>
          <w:lang w:val="pt-BR"/>
        </w:rPr>
        <w:t>● Lĩnh vực du lịch, lữ hành, quản trị khách sạn quốc tế, lễ tân ngoại giao;</w:t>
      </w:r>
    </w:p>
    <w:p w:rsidR="004B6739" w:rsidRPr="00CB2B6C" w:rsidRDefault="004B6739" w:rsidP="004B6739">
      <w:pPr>
        <w:pStyle w:val="ListParagraph"/>
        <w:spacing w:after="0" w:line="240" w:lineRule="auto"/>
        <w:jc w:val="both"/>
        <w:rPr>
          <w:rFonts w:ascii="Tahoma" w:hAnsi="Tahoma" w:cs="Tahoma"/>
          <w:sz w:val="20"/>
          <w:szCs w:val="20"/>
          <w:lang w:val="pt-BR"/>
        </w:rPr>
      </w:pPr>
      <w:r w:rsidRPr="00CB2B6C">
        <w:rPr>
          <w:rFonts w:ascii="Tahoma" w:hAnsi="Tahoma" w:cs="Tahoma"/>
          <w:sz w:val="20"/>
          <w:szCs w:val="20"/>
          <w:lang w:val="pt-BR"/>
        </w:rPr>
        <w:t>● Các lĩnh vực kinh tế, tài chính ngân hàng, kinh tế đối ngoại và quản trị kinh doanh (có sử dụng ngoại ngữ như một công cụ giao tiếp và làm việc).</w:t>
      </w:r>
    </w:p>
    <w:p w:rsidR="004B6739" w:rsidRPr="00A54D18" w:rsidRDefault="004B6739" w:rsidP="004B6739">
      <w:pPr>
        <w:pStyle w:val="ListParagraph"/>
        <w:numPr>
          <w:ilvl w:val="0"/>
          <w:numId w:val="1"/>
        </w:numPr>
        <w:spacing w:after="0" w:line="240" w:lineRule="auto"/>
        <w:jc w:val="both"/>
        <w:rPr>
          <w:rFonts w:ascii="Tahoma" w:hAnsi="Tahoma" w:cs="Tahoma"/>
          <w:sz w:val="20"/>
          <w:szCs w:val="20"/>
          <w:lang w:val="pt-BR"/>
        </w:rPr>
      </w:pPr>
      <w:r w:rsidRPr="00A54D18">
        <w:rPr>
          <w:rFonts w:ascii="Tahoma" w:hAnsi="Tahoma" w:cs="Tahoma"/>
          <w:sz w:val="20"/>
          <w:szCs w:val="20"/>
          <w:lang w:val="pt-BR"/>
        </w:rPr>
        <w:t>Các thủ tục hành chính liên quan khi tự liên hệ thực tập</w:t>
      </w:r>
    </w:p>
    <w:p w:rsidR="004B6739" w:rsidRPr="00A54D18" w:rsidRDefault="004B6739" w:rsidP="004B6739">
      <w:pPr>
        <w:pStyle w:val="ListParagraph"/>
        <w:numPr>
          <w:ilvl w:val="0"/>
          <w:numId w:val="3"/>
        </w:numPr>
        <w:spacing w:after="0" w:line="240" w:lineRule="auto"/>
        <w:jc w:val="both"/>
        <w:rPr>
          <w:rFonts w:ascii="Tahoma" w:hAnsi="Tahoma" w:cs="Tahoma"/>
          <w:sz w:val="20"/>
          <w:szCs w:val="20"/>
          <w:lang w:val="pt-BR"/>
        </w:rPr>
      </w:pPr>
      <w:r w:rsidRPr="00A54D18">
        <w:rPr>
          <w:rFonts w:ascii="Tahoma" w:hAnsi="Tahoma" w:cs="Tahoma"/>
          <w:sz w:val="20"/>
          <w:szCs w:val="20"/>
          <w:lang w:val="pt-BR"/>
        </w:rPr>
        <w:t>Có được sự đồng ý về nguyên tắc của đơn vị tiếp nhận</w:t>
      </w:r>
    </w:p>
    <w:p w:rsidR="004B6739" w:rsidRPr="00A54D18" w:rsidRDefault="004B6739" w:rsidP="004B6739">
      <w:pPr>
        <w:pStyle w:val="ListParagraph"/>
        <w:numPr>
          <w:ilvl w:val="0"/>
          <w:numId w:val="3"/>
        </w:numPr>
        <w:spacing w:after="0" w:line="240" w:lineRule="auto"/>
        <w:jc w:val="both"/>
        <w:rPr>
          <w:rFonts w:ascii="Tahoma" w:hAnsi="Tahoma" w:cs="Tahoma"/>
          <w:sz w:val="20"/>
          <w:szCs w:val="20"/>
          <w:lang w:val="pt-BR"/>
        </w:rPr>
      </w:pPr>
      <w:r w:rsidRPr="00A54D18">
        <w:rPr>
          <w:rFonts w:ascii="Tahoma" w:hAnsi="Tahoma" w:cs="Tahoma"/>
          <w:sz w:val="20"/>
          <w:szCs w:val="20"/>
          <w:lang w:val="pt-BR"/>
        </w:rPr>
        <w:t>Xin Giấy giới thiệu từ VPK</w:t>
      </w:r>
    </w:p>
    <w:p w:rsidR="004B6739" w:rsidRPr="00A54D18" w:rsidRDefault="004B6739" w:rsidP="004B6739">
      <w:pPr>
        <w:pStyle w:val="ListParagraph"/>
        <w:numPr>
          <w:ilvl w:val="0"/>
          <w:numId w:val="3"/>
        </w:numPr>
        <w:spacing w:after="0" w:line="240" w:lineRule="auto"/>
        <w:jc w:val="both"/>
        <w:rPr>
          <w:rFonts w:ascii="Tahoma" w:hAnsi="Tahoma" w:cs="Tahoma"/>
          <w:sz w:val="20"/>
          <w:szCs w:val="20"/>
          <w:lang w:val="pt-BR"/>
        </w:rPr>
      </w:pPr>
      <w:r w:rsidRPr="00A54D18">
        <w:rPr>
          <w:rFonts w:ascii="Tahoma" w:hAnsi="Tahoma" w:cs="Tahoma"/>
          <w:sz w:val="20"/>
          <w:szCs w:val="20"/>
          <w:lang w:val="pt-BR"/>
        </w:rPr>
        <w:t>Chuẩn bị Sơ yếu lý lịch để trình cơ quan tiếp nhận TTNV</w:t>
      </w:r>
    </w:p>
    <w:p w:rsidR="004B6739" w:rsidRPr="00A54D18" w:rsidRDefault="004B6739" w:rsidP="004B6739">
      <w:pPr>
        <w:pStyle w:val="ListParagraph"/>
        <w:numPr>
          <w:ilvl w:val="0"/>
          <w:numId w:val="3"/>
        </w:numPr>
        <w:spacing w:after="0" w:line="240" w:lineRule="auto"/>
        <w:jc w:val="both"/>
        <w:rPr>
          <w:rFonts w:ascii="Tahoma" w:hAnsi="Tahoma" w:cs="Tahoma"/>
          <w:sz w:val="20"/>
          <w:szCs w:val="20"/>
          <w:lang w:val="pt-BR"/>
        </w:rPr>
      </w:pPr>
      <w:r w:rsidRPr="00A54D18">
        <w:rPr>
          <w:rFonts w:ascii="Tahoma" w:hAnsi="Tahoma" w:cs="Tahoma"/>
          <w:sz w:val="20"/>
          <w:szCs w:val="20"/>
          <w:lang w:val="pt-BR"/>
        </w:rPr>
        <w:t>Ký Hợp đồng thực tập với đơn vị tiếp nhận (theo mẫu của Quy chế hoặc theo mẫu của đơn vị tiếp nhận TTNV)</w:t>
      </w:r>
    </w:p>
    <w:p w:rsidR="004B6739" w:rsidRPr="00A54D18" w:rsidRDefault="004B6739" w:rsidP="004B6739">
      <w:pPr>
        <w:pStyle w:val="ListParagraph"/>
        <w:numPr>
          <w:ilvl w:val="0"/>
          <w:numId w:val="3"/>
        </w:numPr>
        <w:spacing w:after="0" w:line="240" w:lineRule="auto"/>
        <w:jc w:val="both"/>
        <w:rPr>
          <w:rFonts w:ascii="Tahoma" w:hAnsi="Tahoma" w:cs="Tahoma"/>
          <w:sz w:val="20"/>
          <w:szCs w:val="20"/>
          <w:lang w:val="pt-BR"/>
        </w:rPr>
      </w:pPr>
      <w:r w:rsidRPr="00A54D18">
        <w:rPr>
          <w:rFonts w:ascii="Tahoma" w:hAnsi="Tahoma" w:cs="Tahoma"/>
          <w:sz w:val="20"/>
          <w:szCs w:val="20"/>
          <w:lang w:val="pt-BR"/>
        </w:rPr>
        <w:t>Trình VPK hợp đồng (nộp bản photo để xác nhận SV đã đc tiếp nhận TTNV)</w:t>
      </w:r>
    </w:p>
    <w:p w:rsidR="004B6739" w:rsidRPr="00CB2B6C" w:rsidRDefault="004B6739" w:rsidP="004B6739">
      <w:pPr>
        <w:pStyle w:val="ListParagraph"/>
        <w:spacing w:after="0" w:line="240" w:lineRule="auto"/>
        <w:ind w:left="1080"/>
        <w:jc w:val="both"/>
        <w:rPr>
          <w:rFonts w:ascii="Tahoma" w:hAnsi="Tahoma" w:cs="Tahoma"/>
          <w:sz w:val="20"/>
          <w:szCs w:val="20"/>
        </w:rPr>
      </w:pPr>
      <w:r w:rsidRPr="00A54D18">
        <w:rPr>
          <w:rFonts w:ascii="Tahoma" w:hAnsi="Tahoma" w:cs="Tahoma"/>
          <w:sz w:val="20"/>
          <w:szCs w:val="20"/>
          <w:lang w:val="pt-BR"/>
        </w:rPr>
        <w:t xml:space="preserve">Kết thúc đợt thực tập, sinh viên cần nộp Hồ sơ TTNV về Trưởng đoàn thực tập (qua VPK). </w:t>
      </w:r>
      <w:r>
        <w:rPr>
          <w:rFonts w:ascii="Tahoma" w:hAnsi="Tahoma" w:cs="Tahoma"/>
          <w:sz w:val="20"/>
          <w:szCs w:val="20"/>
        </w:rPr>
        <w:t>B</w:t>
      </w:r>
      <w:r w:rsidRPr="00CB2B6C">
        <w:rPr>
          <w:rFonts w:ascii="Tahoma" w:hAnsi="Tahoma" w:cs="Tahoma"/>
          <w:sz w:val="20"/>
          <w:szCs w:val="20"/>
        </w:rPr>
        <w:t>ao gồm:</w:t>
      </w:r>
    </w:p>
    <w:p w:rsidR="004B6739" w:rsidRPr="004B6739" w:rsidRDefault="004B6739" w:rsidP="004B6739">
      <w:pPr>
        <w:pStyle w:val="ListParagraph"/>
        <w:numPr>
          <w:ilvl w:val="0"/>
          <w:numId w:val="4"/>
        </w:numPr>
        <w:jc w:val="both"/>
        <w:rPr>
          <w:rFonts w:ascii="Tahoma" w:hAnsi="Tahoma" w:cs="Tahoma"/>
          <w:sz w:val="20"/>
        </w:rPr>
      </w:pPr>
      <w:r w:rsidRPr="004B6739">
        <w:rPr>
          <w:rFonts w:ascii="Tahoma" w:hAnsi="Tahoma" w:cs="Tahoma"/>
          <w:sz w:val="20"/>
        </w:rPr>
        <w:t>Sơ yếu lý lịch</w:t>
      </w:r>
    </w:p>
    <w:p w:rsidR="004B6739" w:rsidRPr="004B6739" w:rsidRDefault="004B6739" w:rsidP="004B6739">
      <w:pPr>
        <w:pStyle w:val="ListParagraph"/>
        <w:numPr>
          <w:ilvl w:val="0"/>
          <w:numId w:val="4"/>
        </w:numPr>
        <w:jc w:val="both"/>
        <w:rPr>
          <w:rFonts w:ascii="Tahoma" w:hAnsi="Tahoma" w:cs="Tahoma"/>
          <w:sz w:val="20"/>
        </w:rPr>
      </w:pPr>
      <w:r w:rsidRPr="004B6739">
        <w:rPr>
          <w:rFonts w:ascii="Tahoma" w:hAnsi="Tahoma" w:cs="Tahoma"/>
          <w:sz w:val="20"/>
        </w:rPr>
        <w:t>Hợp đồng thực tập (bản gốc)</w:t>
      </w:r>
    </w:p>
    <w:p w:rsidR="004B6739" w:rsidRPr="004B6739" w:rsidRDefault="004B6739" w:rsidP="004B6739">
      <w:pPr>
        <w:pStyle w:val="ListParagraph"/>
        <w:numPr>
          <w:ilvl w:val="0"/>
          <w:numId w:val="4"/>
        </w:numPr>
        <w:jc w:val="both"/>
        <w:rPr>
          <w:rFonts w:ascii="Tahoma" w:hAnsi="Tahoma" w:cs="Tahoma"/>
          <w:sz w:val="20"/>
        </w:rPr>
      </w:pPr>
      <w:r w:rsidRPr="004B6739">
        <w:rPr>
          <w:rFonts w:ascii="Tahoma" w:hAnsi="Tahoma" w:cs="Tahoma"/>
          <w:sz w:val="20"/>
        </w:rPr>
        <w:t>Phiếu đánh giá thực tập (theo mẫu trong Quy chế)</w:t>
      </w:r>
    </w:p>
    <w:p w:rsidR="004B6739" w:rsidRPr="004B6739" w:rsidRDefault="004B6739" w:rsidP="004B6739">
      <w:pPr>
        <w:pStyle w:val="ListParagraph"/>
        <w:numPr>
          <w:ilvl w:val="0"/>
          <w:numId w:val="4"/>
        </w:numPr>
        <w:jc w:val="both"/>
        <w:rPr>
          <w:rFonts w:ascii="Tahoma" w:hAnsi="Tahoma" w:cs="Tahoma"/>
          <w:sz w:val="20"/>
        </w:rPr>
      </w:pPr>
      <w:r w:rsidRPr="004B6739">
        <w:rPr>
          <w:rFonts w:ascii="Tahoma" w:hAnsi="Tahoma" w:cs="Tahoma"/>
          <w:sz w:val="20"/>
        </w:rPr>
        <w:t>Báo cáo thu hoạch kèm Phiếu đánh giá báo cáo thu hoạch (Nội dung báo cáo thu hoạch tham khảo Quy chế, Phiếu đánh giá theo mẫu trong Quy chế)</w:t>
      </w:r>
    </w:p>
    <w:p w:rsidR="004B6739" w:rsidRPr="004B6739" w:rsidRDefault="004B6739" w:rsidP="004B6739">
      <w:pPr>
        <w:pStyle w:val="ListParagraph"/>
        <w:numPr>
          <w:ilvl w:val="0"/>
          <w:numId w:val="4"/>
        </w:numPr>
        <w:jc w:val="both"/>
        <w:rPr>
          <w:rFonts w:ascii="Tahoma" w:hAnsi="Tahoma" w:cs="Tahoma"/>
          <w:sz w:val="20"/>
        </w:rPr>
      </w:pPr>
      <w:r w:rsidRPr="004B6739">
        <w:rPr>
          <w:rFonts w:ascii="Tahoma" w:hAnsi="Tahoma" w:cs="Tahoma"/>
          <w:sz w:val="20"/>
          <w:lang w:val="pt-BR"/>
        </w:rPr>
        <w:t xml:space="preserve">Các sản phẩm công việc sinh viên hoàn thành trong thời gian TTNV tại đơn vị </w:t>
      </w:r>
      <w:r w:rsidRPr="004B6739">
        <w:rPr>
          <w:rFonts w:ascii="Tahoma" w:hAnsi="Tahoma" w:cs="Tahoma"/>
          <w:i/>
          <w:sz w:val="20"/>
          <w:lang w:val="pt-BR"/>
        </w:rPr>
        <w:t>(nếu có);</w:t>
      </w:r>
    </w:p>
    <w:p w:rsidR="004B6739" w:rsidRPr="00CB2B6C" w:rsidRDefault="004B6739" w:rsidP="004B6739">
      <w:pPr>
        <w:pStyle w:val="ListParagraph"/>
        <w:numPr>
          <w:ilvl w:val="0"/>
          <w:numId w:val="1"/>
        </w:numPr>
        <w:spacing w:after="0" w:line="240" w:lineRule="auto"/>
        <w:jc w:val="both"/>
        <w:rPr>
          <w:rFonts w:ascii="Tahoma" w:hAnsi="Tahoma" w:cs="Tahoma"/>
          <w:sz w:val="20"/>
          <w:szCs w:val="20"/>
        </w:rPr>
      </w:pPr>
      <w:r>
        <w:rPr>
          <w:rFonts w:ascii="Tahoma" w:hAnsi="Tahoma" w:cs="Tahoma"/>
          <w:sz w:val="20"/>
          <w:szCs w:val="20"/>
        </w:rPr>
        <w:t xml:space="preserve">Sinh viên TTNV (Sư phạm và Ngôn ngữ) </w:t>
      </w:r>
      <w:r w:rsidRPr="00CB2B6C">
        <w:rPr>
          <w:rFonts w:ascii="Tahoma" w:hAnsi="Tahoma" w:cs="Tahoma"/>
          <w:sz w:val="20"/>
          <w:szCs w:val="20"/>
        </w:rPr>
        <w:t xml:space="preserve">biên chế theo đoàn do nhà trường tổ chức cũng thực hiện tương đương quy trình như trên (Khác: </w:t>
      </w:r>
      <w:r>
        <w:rPr>
          <w:rFonts w:ascii="Tahoma" w:hAnsi="Tahoma" w:cs="Tahoma"/>
          <w:sz w:val="20"/>
          <w:szCs w:val="20"/>
        </w:rPr>
        <w:t>N</w:t>
      </w:r>
      <w:r w:rsidRPr="00CB2B6C">
        <w:rPr>
          <w:rFonts w:ascii="Tahoma" w:hAnsi="Tahoma" w:cs="Tahoma"/>
          <w:sz w:val="20"/>
          <w:szCs w:val="20"/>
        </w:rPr>
        <w:t>hà trường liên hệ địa điểm thực tập, sinh viên đăng ký địa điểm có sẵn, nhà trường ra Quyếtđịnh thành lập đoàn và cử trưởng đoàn hướng</w:t>
      </w:r>
      <w:r>
        <w:rPr>
          <w:rFonts w:ascii="Tahoma" w:hAnsi="Tahoma" w:cs="Tahoma"/>
          <w:sz w:val="20"/>
          <w:szCs w:val="20"/>
        </w:rPr>
        <w:t xml:space="preserve"> dẫn</w:t>
      </w:r>
      <w:r w:rsidRPr="00CB2B6C">
        <w:rPr>
          <w:rFonts w:ascii="Tahoma" w:hAnsi="Tahoma" w:cs="Tahoma"/>
          <w:sz w:val="20"/>
          <w:szCs w:val="20"/>
        </w:rPr>
        <w:t xml:space="preserve">, tư vấn sinh viên thực tập; SV thực tập trong khoảng thời gian cố định) </w:t>
      </w:r>
    </w:p>
    <w:p w:rsidR="004B6739" w:rsidRDefault="004B6739" w:rsidP="004B6739">
      <w:pPr>
        <w:pStyle w:val="ListParagraph"/>
        <w:numPr>
          <w:ilvl w:val="0"/>
          <w:numId w:val="1"/>
        </w:numPr>
        <w:spacing w:after="0" w:line="240" w:lineRule="auto"/>
        <w:jc w:val="both"/>
        <w:rPr>
          <w:rFonts w:ascii="Tahoma" w:hAnsi="Tahoma" w:cs="Tahoma"/>
          <w:sz w:val="20"/>
          <w:szCs w:val="20"/>
        </w:rPr>
      </w:pPr>
      <w:r w:rsidRPr="00CB2B6C">
        <w:rPr>
          <w:rFonts w:ascii="Tahoma" w:hAnsi="Tahoma" w:cs="Tahoma"/>
          <w:sz w:val="20"/>
          <w:szCs w:val="20"/>
        </w:rPr>
        <w:t>Điểm đánh giá thực tậ</w:t>
      </w:r>
      <w:r>
        <w:rPr>
          <w:rFonts w:ascii="Tahoma" w:hAnsi="Tahoma" w:cs="Tahoma"/>
          <w:sz w:val="20"/>
          <w:szCs w:val="20"/>
        </w:rPr>
        <w:t>p (không tính vào TBCTL)</w:t>
      </w:r>
    </w:p>
    <w:p w:rsidR="004B6739" w:rsidRDefault="004B6739" w:rsidP="004B6739">
      <w:pPr>
        <w:pStyle w:val="ListParagraph"/>
        <w:spacing w:after="0" w:line="240" w:lineRule="auto"/>
        <w:jc w:val="both"/>
        <w:rPr>
          <w:rFonts w:ascii="Tahoma" w:hAnsi="Tahoma" w:cs="Tahoma"/>
          <w:sz w:val="20"/>
          <w:szCs w:val="20"/>
        </w:rPr>
      </w:pPr>
    </w:p>
    <w:p w:rsidR="004B6739" w:rsidRDefault="004B6739" w:rsidP="004B6739">
      <w:pPr>
        <w:pStyle w:val="ListParagraph"/>
        <w:spacing w:after="0" w:line="240" w:lineRule="auto"/>
        <w:jc w:val="both"/>
        <w:rPr>
          <w:rFonts w:ascii="Tahoma" w:hAnsi="Tahoma" w:cs="Tahoma"/>
          <w:sz w:val="20"/>
          <w:szCs w:val="20"/>
          <w:u w:val="single"/>
          <w:vertAlign w:val="superscript"/>
          <w:lang w:val="pt-BR"/>
        </w:rPr>
      </w:pPr>
      <w:r w:rsidRPr="00CB2B6C">
        <w:rPr>
          <w:rFonts w:ascii="Tahoma" w:hAnsi="Tahoma" w:cs="Tahoma"/>
          <w:sz w:val="20"/>
          <w:szCs w:val="20"/>
          <w:lang w:val="pt-BR"/>
        </w:rPr>
        <w:t xml:space="preserve">Điểm TT = </w:t>
      </w:r>
      <w:r w:rsidRPr="00CB2B6C">
        <w:rPr>
          <w:rFonts w:ascii="Tahoma" w:hAnsi="Tahoma" w:cs="Tahoma"/>
          <w:sz w:val="20"/>
          <w:szCs w:val="20"/>
          <w:u w:val="single"/>
          <w:vertAlign w:val="superscript"/>
          <w:lang w:val="pt-BR"/>
        </w:rPr>
        <w:t xml:space="preserve"> Điểm đánh giá TT tại cơ quan *60% + Điểm báo cáo thu hoạch *40%</w:t>
      </w:r>
    </w:p>
    <w:p w:rsidR="004B6739" w:rsidRPr="00CB2B6C" w:rsidRDefault="004B6739" w:rsidP="004B6739">
      <w:pPr>
        <w:pStyle w:val="ListParagraph"/>
        <w:spacing w:after="0" w:line="240" w:lineRule="auto"/>
        <w:jc w:val="both"/>
        <w:rPr>
          <w:lang w:val="sv-SE"/>
        </w:rPr>
      </w:pPr>
      <w:r w:rsidRPr="00CB2B6C">
        <w:rPr>
          <w:vertAlign w:val="superscript"/>
          <w:lang w:val="pt-BR"/>
        </w:rPr>
        <w:t xml:space="preserve">                                                                           </w:t>
      </w:r>
    </w:p>
    <w:p w:rsidR="004B6739" w:rsidRPr="00DE0C21" w:rsidRDefault="004B6739" w:rsidP="004B6739">
      <w:pPr>
        <w:pStyle w:val="ListParagraph"/>
        <w:spacing w:after="0" w:line="240" w:lineRule="auto"/>
        <w:jc w:val="both"/>
        <w:rPr>
          <w:rFonts w:ascii="Tahoma" w:hAnsi="Tahoma" w:cs="Tahoma"/>
          <w:sz w:val="20"/>
          <w:szCs w:val="20"/>
          <w:lang w:val="sv-SE"/>
        </w:rPr>
      </w:pPr>
    </w:p>
    <w:p w:rsidR="004B6739" w:rsidRDefault="004B6739" w:rsidP="004B6739">
      <w:pPr>
        <w:pStyle w:val="ListParagraph"/>
        <w:spacing w:after="0" w:line="240" w:lineRule="auto"/>
        <w:jc w:val="both"/>
        <w:rPr>
          <w:rFonts w:ascii="Tahoma" w:hAnsi="Tahoma" w:cs="Tahoma"/>
          <w:sz w:val="20"/>
          <w:szCs w:val="20"/>
          <w:u w:val="single"/>
          <w:lang w:val="sv-SE"/>
        </w:rPr>
      </w:pPr>
      <w:r>
        <w:rPr>
          <w:rFonts w:ascii="Tahoma" w:hAnsi="Tahoma" w:cs="Tahoma"/>
          <w:sz w:val="20"/>
          <w:szCs w:val="20"/>
          <w:lang w:val="sv-SE"/>
        </w:rPr>
        <w:t xml:space="preserve">Điểm TTSP= </w:t>
      </w:r>
      <w:r w:rsidRPr="00DE0C21">
        <w:rPr>
          <w:rFonts w:ascii="Tahoma" w:hAnsi="Tahoma" w:cs="Tahoma"/>
          <w:sz w:val="20"/>
          <w:szCs w:val="20"/>
          <w:u w:val="single"/>
          <w:lang w:val="sv-SE"/>
        </w:rPr>
        <w:t>Điểm thực tập chủ nhi</w:t>
      </w:r>
      <w:r>
        <w:rPr>
          <w:rFonts w:ascii="Tahoma" w:hAnsi="Tahoma" w:cs="Tahoma"/>
          <w:sz w:val="20"/>
          <w:szCs w:val="20"/>
          <w:u w:val="single"/>
          <w:lang w:val="sv-SE"/>
        </w:rPr>
        <w:t>ệ</w:t>
      </w:r>
      <w:r w:rsidRPr="00DE0C21">
        <w:rPr>
          <w:rFonts w:ascii="Tahoma" w:hAnsi="Tahoma" w:cs="Tahoma"/>
          <w:sz w:val="20"/>
          <w:szCs w:val="20"/>
          <w:u w:val="single"/>
          <w:lang w:val="sv-SE"/>
        </w:rPr>
        <w:t>m + Điểm thực tập sư phạm*2</w:t>
      </w:r>
    </w:p>
    <w:p w:rsidR="004B6739" w:rsidRPr="00DE0C21" w:rsidRDefault="004B6739" w:rsidP="004B6739">
      <w:pPr>
        <w:pStyle w:val="ListParagraph"/>
        <w:spacing w:after="0" w:line="240" w:lineRule="auto"/>
        <w:jc w:val="both"/>
        <w:rPr>
          <w:rFonts w:ascii="Tahoma" w:hAnsi="Tahoma" w:cs="Tahoma"/>
          <w:sz w:val="20"/>
          <w:szCs w:val="20"/>
          <w:lang w:val="sv-SE"/>
        </w:rPr>
      </w:pPr>
      <w:r w:rsidRPr="00DE0C21">
        <w:rPr>
          <w:rFonts w:ascii="Tahoma" w:hAnsi="Tahoma" w:cs="Tahoma"/>
          <w:sz w:val="20"/>
          <w:szCs w:val="20"/>
          <w:lang w:val="sv-SE"/>
        </w:rPr>
        <w:t xml:space="preserve">                                                          3</w:t>
      </w:r>
    </w:p>
    <w:p w:rsidR="004B6739" w:rsidRPr="004B6739" w:rsidRDefault="004B6739" w:rsidP="004B6739">
      <w:pPr>
        <w:pStyle w:val="ListParagraph"/>
        <w:spacing w:after="0" w:line="240" w:lineRule="auto"/>
        <w:jc w:val="both"/>
        <w:rPr>
          <w:rFonts w:ascii="Tahoma" w:hAnsi="Tahoma" w:cs="Tahoma"/>
          <w:sz w:val="20"/>
          <w:szCs w:val="20"/>
          <w:lang w:val="sv-SE"/>
        </w:rPr>
      </w:pPr>
      <w:r>
        <w:rPr>
          <w:rFonts w:ascii="Tahoma" w:hAnsi="Tahoma" w:cs="Tahoma"/>
          <w:sz w:val="20"/>
          <w:szCs w:val="20"/>
          <w:lang w:val="sv-SE"/>
        </w:rPr>
        <w:t>Kỹ năng bổ trợ chỉ được đánh giá Đạt/Không đạt, không tính vào điểm đánh giá thực tập</w:t>
      </w:r>
    </w:p>
    <w:p w:rsidR="00576314" w:rsidRPr="00721932" w:rsidRDefault="004B6739" w:rsidP="00721932">
      <w:pPr>
        <w:pStyle w:val="ListParagraph"/>
        <w:numPr>
          <w:ilvl w:val="0"/>
          <w:numId w:val="1"/>
        </w:numPr>
        <w:spacing w:after="0" w:line="240" w:lineRule="auto"/>
        <w:jc w:val="both"/>
        <w:rPr>
          <w:lang w:val="sv-SE"/>
        </w:rPr>
      </w:pPr>
      <w:r w:rsidRPr="00721932">
        <w:rPr>
          <w:rFonts w:ascii="Tahoma" w:hAnsi="Tahoma" w:cs="Tahoma"/>
          <w:sz w:val="20"/>
          <w:szCs w:val="20"/>
          <w:lang w:val="sv-SE"/>
        </w:rPr>
        <w:t xml:space="preserve">Đường dẫn </w:t>
      </w:r>
      <w:r w:rsidR="00721932">
        <w:rPr>
          <w:rFonts w:ascii="Tahoma" w:hAnsi="Tahoma" w:cs="Tahoma"/>
          <w:sz w:val="20"/>
          <w:szCs w:val="20"/>
          <w:lang w:val="vi-VN"/>
        </w:rPr>
        <w:t xml:space="preserve"> để download </w:t>
      </w:r>
      <w:r w:rsidRPr="00721932">
        <w:rPr>
          <w:rFonts w:ascii="Tahoma" w:hAnsi="Tahoma" w:cs="Tahoma"/>
          <w:sz w:val="20"/>
          <w:szCs w:val="20"/>
          <w:lang w:val="sv-SE"/>
        </w:rPr>
        <w:t>tài liệ</w:t>
      </w:r>
      <w:r w:rsidR="00721932">
        <w:rPr>
          <w:rFonts w:ascii="Tahoma" w:hAnsi="Tahoma" w:cs="Tahoma"/>
          <w:sz w:val="20"/>
          <w:szCs w:val="20"/>
          <w:lang w:val="sv-SE"/>
        </w:rPr>
        <w:t>u</w:t>
      </w:r>
      <w:r w:rsidR="00721932">
        <w:rPr>
          <w:rFonts w:ascii="Tahoma" w:hAnsi="Tahoma" w:cs="Tahoma"/>
          <w:sz w:val="20"/>
          <w:szCs w:val="20"/>
          <w:lang w:val="vi-VN"/>
        </w:rPr>
        <w:t xml:space="preserve">: </w:t>
      </w:r>
      <w:r w:rsidR="00721932" w:rsidRPr="00721932">
        <w:rPr>
          <w:rFonts w:ascii="Tahoma" w:hAnsi="Tahoma" w:cs="Tahoma"/>
          <w:sz w:val="20"/>
          <w:szCs w:val="20"/>
          <w:lang w:val="vi-VN"/>
        </w:rPr>
        <w:t>http://daotao.ulis.vnu.edu.vn/category/he-chuan/thuc-tap-nghiep-vu/</w:t>
      </w:r>
    </w:p>
    <w:sectPr w:rsidR="00576314" w:rsidRPr="00721932" w:rsidSect="009D374F">
      <w:headerReference w:type="even" r:id="rId7"/>
      <w:footerReference w:type="default" r:id="rId8"/>
      <w:pgSz w:w="11907" w:h="16840" w:code="9"/>
      <w:pgMar w:top="567" w:right="567" w:bottom="567" w:left="81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94A" w:rsidRDefault="0000294A" w:rsidP="00C013F7">
      <w:r>
        <w:separator/>
      </w:r>
    </w:p>
  </w:endnote>
  <w:endnote w:type="continuationSeparator" w:id="0">
    <w:p w:rsidR="0000294A" w:rsidRDefault="0000294A" w:rsidP="00C0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Tahoma">
    <w:panose1 w:val="020B0604030504040204"/>
    <w:charset w:val="A3"/>
    <w:family w:val="swiss"/>
    <w:pitch w:val="variable"/>
    <w:sig w:usb0="E1002A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76B" w:rsidRDefault="00C013F7">
    <w:pPr>
      <w:pStyle w:val="Footer"/>
      <w:jc w:val="center"/>
    </w:pPr>
    <w:r>
      <w:fldChar w:fldCharType="begin"/>
    </w:r>
    <w:r w:rsidR="004B6739">
      <w:instrText xml:space="preserve"> PAGE   \* MERGEFORMAT </w:instrText>
    </w:r>
    <w:r>
      <w:fldChar w:fldCharType="separate"/>
    </w:r>
    <w:r w:rsidR="009D374F">
      <w:rPr>
        <w:noProof/>
      </w:rPr>
      <w:t>1</w:t>
    </w:r>
    <w:r>
      <w:rPr>
        <w:noProof/>
      </w:rPr>
      <w:fldChar w:fldCharType="end"/>
    </w:r>
  </w:p>
  <w:p w:rsidR="0049376B" w:rsidRDefault="00002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94A" w:rsidRDefault="0000294A" w:rsidP="00C013F7">
      <w:r>
        <w:separator/>
      </w:r>
    </w:p>
  </w:footnote>
  <w:footnote w:type="continuationSeparator" w:id="0">
    <w:p w:rsidR="0000294A" w:rsidRDefault="0000294A" w:rsidP="00C01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76B" w:rsidRDefault="00C013F7">
    <w:pPr>
      <w:pStyle w:val="Header"/>
      <w:framePr w:wrap="around" w:vAnchor="text" w:hAnchor="margin" w:xAlign="center" w:y="1"/>
      <w:rPr>
        <w:rStyle w:val="PageNumber"/>
      </w:rPr>
    </w:pPr>
    <w:r>
      <w:rPr>
        <w:rStyle w:val="PageNumber"/>
      </w:rPr>
      <w:fldChar w:fldCharType="begin"/>
    </w:r>
    <w:r w:rsidR="004B6739">
      <w:rPr>
        <w:rStyle w:val="PageNumber"/>
      </w:rPr>
      <w:instrText xml:space="preserve">PAGE  </w:instrText>
    </w:r>
    <w:r>
      <w:rPr>
        <w:rStyle w:val="PageNumber"/>
      </w:rPr>
      <w:fldChar w:fldCharType="end"/>
    </w:r>
  </w:p>
  <w:p w:rsidR="0049376B" w:rsidRDefault="00002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521F"/>
    <w:multiLevelType w:val="hybridMultilevel"/>
    <w:tmpl w:val="C2B4208E"/>
    <w:lvl w:ilvl="0" w:tplc="C7768A8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846482"/>
    <w:multiLevelType w:val="hybridMultilevel"/>
    <w:tmpl w:val="2272CC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F841E2"/>
    <w:multiLevelType w:val="hybridMultilevel"/>
    <w:tmpl w:val="48E86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72B46"/>
    <w:multiLevelType w:val="hybridMultilevel"/>
    <w:tmpl w:val="AADAF914"/>
    <w:lvl w:ilvl="0" w:tplc="04090001">
      <w:start w:val="1"/>
      <w:numFmt w:val="bullet"/>
      <w:lvlText w:val=""/>
      <w:lvlJc w:val="left"/>
      <w:pPr>
        <w:ind w:left="720" w:hanging="360"/>
      </w:pPr>
      <w:rPr>
        <w:rFonts w:ascii="Symbol" w:hAnsi="Symbo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6739"/>
    <w:rsid w:val="0000294A"/>
    <w:rsid w:val="004A569B"/>
    <w:rsid w:val="004B6739"/>
    <w:rsid w:val="00576314"/>
    <w:rsid w:val="00721932"/>
    <w:rsid w:val="009B1895"/>
    <w:rsid w:val="009D374F"/>
    <w:rsid w:val="00A54D18"/>
    <w:rsid w:val="00C013F7"/>
    <w:rsid w:val="00D85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6FB6E-1111-48C4-9EA1-8736B060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39"/>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6739"/>
    <w:pPr>
      <w:tabs>
        <w:tab w:val="center" w:pos="4320"/>
        <w:tab w:val="right" w:pos="8640"/>
      </w:tabs>
    </w:pPr>
  </w:style>
  <w:style w:type="character" w:customStyle="1" w:styleId="HeaderChar">
    <w:name w:val="Header Char"/>
    <w:basedOn w:val="DefaultParagraphFont"/>
    <w:link w:val="Header"/>
    <w:rsid w:val="004B6739"/>
    <w:rPr>
      <w:rFonts w:ascii=".VnTime" w:eastAsia="Times New Roman" w:hAnsi=".VnTime" w:cs="Times New Roman"/>
      <w:sz w:val="24"/>
      <w:szCs w:val="20"/>
    </w:rPr>
  </w:style>
  <w:style w:type="character" w:styleId="PageNumber">
    <w:name w:val="page number"/>
    <w:basedOn w:val="DefaultParagraphFont"/>
    <w:rsid w:val="004B6739"/>
  </w:style>
  <w:style w:type="paragraph" w:styleId="Footer">
    <w:name w:val="footer"/>
    <w:basedOn w:val="Normal"/>
    <w:link w:val="FooterChar"/>
    <w:uiPriority w:val="99"/>
    <w:rsid w:val="004B6739"/>
    <w:pPr>
      <w:tabs>
        <w:tab w:val="center" w:pos="4320"/>
        <w:tab w:val="right" w:pos="8640"/>
      </w:tabs>
    </w:pPr>
  </w:style>
  <w:style w:type="character" w:customStyle="1" w:styleId="FooterChar">
    <w:name w:val="Footer Char"/>
    <w:basedOn w:val="DefaultParagraphFont"/>
    <w:link w:val="Footer"/>
    <w:uiPriority w:val="99"/>
    <w:rsid w:val="004B6739"/>
    <w:rPr>
      <w:rFonts w:ascii=".VnTime" w:eastAsia="Times New Roman" w:hAnsi=".VnTime" w:cs="Times New Roman"/>
      <w:sz w:val="24"/>
      <w:szCs w:val="20"/>
    </w:rPr>
  </w:style>
  <w:style w:type="paragraph" w:styleId="ListParagraph">
    <w:name w:val="List Paragraph"/>
    <w:basedOn w:val="Normal"/>
    <w:qFormat/>
    <w:rsid w:val="004B6739"/>
    <w:pPr>
      <w:spacing w:after="200" w:line="276" w:lineRule="auto"/>
      <w:ind w:left="720"/>
      <w:contextualSpacing/>
    </w:pPr>
    <w:rPr>
      <w:rFonts w:ascii="Times New Roman" w:eastAsia="Calibri" w:hAnsi="Times New Roman"/>
      <w:sz w:val="28"/>
      <w:szCs w:val="22"/>
    </w:rPr>
  </w:style>
  <w:style w:type="character" w:styleId="Hyperlink">
    <w:name w:val="Hyperlink"/>
    <w:rsid w:val="004B6739"/>
    <w:rPr>
      <w:color w:val="0000FF"/>
      <w:u w:val="single"/>
    </w:rPr>
  </w:style>
  <w:style w:type="paragraph" w:styleId="BalloonText">
    <w:name w:val="Balloon Text"/>
    <w:basedOn w:val="Normal"/>
    <w:link w:val="BalloonTextChar"/>
    <w:uiPriority w:val="99"/>
    <w:semiHidden/>
    <w:unhideWhenUsed/>
    <w:rsid w:val="00721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dc:creator>
  <cp:lastModifiedBy>Admin</cp:lastModifiedBy>
  <cp:revision>5</cp:revision>
  <cp:lastPrinted>2017-12-01T07:56:00Z</cp:lastPrinted>
  <dcterms:created xsi:type="dcterms:W3CDTF">2016-09-23T09:33:00Z</dcterms:created>
  <dcterms:modified xsi:type="dcterms:W3CDTF">2017-12-01T08:05:00Z</dcterms:modified>
</cp:coreProperties>
</file>