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E2" w:rsidRPr="00631B3A" w:rsidRDefault="42D85C04" w:rsidP="00631B3A">
      <w:pPr>
        <w:pStyle w:val="NormalWeb"/>
        <w:shd w:val="clear" w:color="auto" w:fill="FFFFFF" w:themeFill="background1"/>
        <w:spacing w:before="0" w:beforeAutospacing="0" w:after="120" w:afterAutospacing="0"/>
        <w:jc w:val="center"/>
        <w:rPr>
          <w:rFonts w:ascii="Tahoma" w:hAnsi="Tahoma" w:cs="Tahoma"/>
          <w:b/>
          <w:color w:val="1F3864"/>
          <w:szCs w:val="22"/>
        </w:rPr>
      </w:pPr>
      <w:r w:rsidRPr="00631B3A">
        <w:rPr>
          <w:rFonts w:ascii="Tahoma" w:hAnsi="Tahoma" w:cs="Tahoma"/>
          <w:b/>
          <w:color w:val="1F3864"/>
          <w:szCs w:val="22"/>
        </w:rPr>
        <w:t>GIỚI THIỆU CHƯƠNG TRÌNH ĐÀO TẠO CỬ NHÂN CHẤT LƯỢNG CAO</w:t>
      </w:r>
    </w:p>
    <w:p w:rsidR="42D85C04" w:rsidRPr="00631B3A" w:rsidRDefault="42D85C04" w:rsidP="00631B3A">
      <w:pPr>
        <w:pStyle w:val="NormalWeb"/>
        <w:shd w:val="clear" w:color="auto" w:fill="FFFFFF" w:themeFill="background1"/>
        <w:spacing w:before="0" w:beforeAutospacing="0" w:after="120" w:afterAutospacing="0"/>
        <w:jc w:val="center"/>
        <w:rPr>
          <w:rFonts w:ascii="Tahoma" w:hAnsi="Tahoma" w:cs="Tahoma"/>
          <w:b/>
          <w:color w:val="1F3864"/>
          <w:szCs w:val="22"/>
        </w:rPr>
      </w:pPr>
      <w:r w:rsidRPr="00631B3A">
        <w:rPr>
          <w:rFonts w:ascii="Tahoma" w:hAnsi="Tahoma" w:cs="Tahoma"/>
          <w:b/>
          <w:color w:val="1F3864"/>
          <w:szCs w:val="22"/>
        </w:rPr>
        <w:t>ĐÁP ỨNG THÔNG TƯ 23/2014/TT-BGDĐT CỦA BỘ GD&amp;ĐT</w:t>
      </w:r>
    </w:p>
    <w:p w:rsidR="001C3604" w:rsidRPr="005351F9" w:rsidRDefault="42D85C04" w:rsidP="005351F9">
      <w:pPr>
        <w:pStyle w:val="NormalWeb"/>
        <w:shd w:val="clear" w:color="auto" w:fill="FFFFFF" w:themeFill="background1"/>
        <w:spacing w:before="0" w:beforeAutospacing="0" w:after="120" w:afterAutospacing="0"/>
        <w:jc w:val="center"/>
        <w:rPr>
          <w:rFonts w:ascii="Tahoma" w:hAnsi="Tahoma" w:cs="Tahoma"/>
          <w:b/>
          <w:color w:val="1F3864"/>
          <w:sz w:val="22"/>
          <w:szCs w:val="22"/>
        </w:rPr>
      </w:pPr>
      <w:r w:rsidRPr="005351F9">
        <w:rPr>
          <w:rFonts w:ascii="Tahoma" w:hAnsi="Tahoma" w:cs="Tahoma"/>
          <w:b/>
          <w:color w:val="1F3864"/>
          <w:sz w:val="22"/>
          <w:szCs w:val="22"/>
        </w:rPr>
        <w:t>CÁC NGÀNH NGÔN NGỮ NHẬT BẢN, NGÔN NGỮ HÀN QUỐC, NGÔN NGỮ</w:t>
      </w:r>
      <w:r w:rsidR="00631B3A" w:rsidRPr="005351F9">
        <w:rPr>
          <w:rFonts w:ascii="Tahoma" w:hAnsi="Tahoma" w:cs="Tahoma"/>
          <w:b/>
          <w:color w:val="1F3864"/>
          <w:sz w:val="22"/>
          <w:szCs w:val="22"/>
        </w:rPr>
        <w:t xml:space="preserve"> </w:t>
      </w:r>
      <w:r w:rsidRPr="005351F9">
        <w:rPr>
          <w:rFonts w:ascii="Tahoma" w:hAnsi="Tahoma" w:cs="Tahoma"/>
          <w:b/>
          <w:color w:val="1F3864"/>
          <w:sz w:val="22"/>
          <w:szCs w:val="22"/>
        </w:rPr>
        <w:t xml:space="preserve">TRUNG QUỐC </w:t>
      </w:r>
    </w:p>
    <w:p w:rsidR="001C3604" w:rsidRPr="000618E2" w:rsidRDefault="001C3604" w:rsidP="001C3604">
      <w:pPr>
        <w:pStyle w:val="NormalWeb"/>
        <w:shd w:val="clear" w:color="auto" w:fill="FFFFFF"/>
        <w:spacing w:before="0" w:beforeAutospacing="0" w:after="90" w:afterAutospacing="0" w:line="360" w:lineRule="auto"/>
        <w:jc w:val="center"/>
        <w:rPr>
          <w:rFonts w:ascii="Tahoma" w:hAnsi="Tahoma" w:cs="Tahoma"/>
          <w:color w:val="1D2129"/>
          <w:sz w:val="22"/>
          <w:szCs w:val="22"/>
        </w:rPr>
      </w:pPr>
    </w:p>
    <w:p w:rsidR="00940F26" w:rsidRPr="00633872" w:rsidRDefault="31385C80" w:rsidP="006F07B1">
      <w:pPr>
        <w:pStyle w:val="Heading1"/>
      </w:pPr>
      <w:r w:rsidRPr="00633872">
        <w:t>Bạn có biết những con số này nói lên điều gì không?</w:t>
      </w:r>
    </w:p>
    <w:p w:rsidR="005351F9" w:rsidRDefault="31385C80" w:rsidP="005351F9">
      <w:pPr>
        <w:pStyle w:val="NormalWeb"/>
        <w:shd w:val="clear" w:color="auto" w:fill="FFFFFF" w:themeFill="background1"/>
        <w:spacing w:before="120" w:beforeAutospacing="0" w:after="120" w:afterAutospacing="0"/>
        <w:jc w:val="both"/>
        <w:rPr>
          <w:rFonts w:ascii="Tahoma" w:hAnsi="Tahoma" w:cs="Tahoma"/>
        </w:rPr>
      </w:pPr>
      <w:r w:rsidRPr="000618E2">
        <w:rPr>
          <w:rFonts w:ascii="Tahoma" w:hAnsi="Tahoma" w:cs="Tahoma"/>
          <w:b/>
          <w:color w:val="1D2129"/>
          <w:sz w:val="22"/>
          <w:szCs w:val="22"/>
        </w:rPr>
        <w:t>- 2018:</w:t>
      </w:r>
      <w:r w:rsidRPr="000618E2">
        <w:rPr>
          <w:rFonts w:ascii="Tahoma" w:hAnsi="Tahoma" w:cs="Tahoma"/>
          <w:color w:val="1D2129"/>
          <w:sz w:val="22"/>
          <w:szCs w:val="22"/>
        </w:rPr>
        <w:t xml:space="preserve"> Năm đầu tiên Trường Đại học Ngoại ngữ - ĐHQGHN tuyển sinh Chương trình Đào tạo CLC đáp ứng Thông tư 23 của Bộ GD &amp; ĐT;</w:t>
      </w:r>
    </w:p>
    <w:p w:rsidR="005351F9" w:rsidRDefault="31385C80" w:rsidP="005351F9">
      <w:pPr>
        <w:pStyle w:val="NormalWeb"/>
        <w:shd w:val="clear" w:color="auto" w:fill="FFFFFF" w:themeFill="background1"/>
        <w:spacing w:before="120" w:beforeAutospacing="0" w:after="120" w:afterAutospacing="0"/>
        <w:jc w:val="both"/>
        <w:rPr>
          <w:rFonts w:ascii="Tahoma" w:hAnsi="Tahoma" w:cs="Tahoma"/>
        </w:rPr>
      </w:pPr>
      <w:r w:rsidRPr="000618E2">
        <w:rPr>
          <w:rFonts w:ascii="Tahoma" w:hAnsi="Tahoma" w:cs="Tahoma"/>
          <w:color w:val="1D2129"/>
          <w:sz w:val="22"/>
          <w:szCs w:val="22"/>
        </w:rPr>
        <w:t xml:space="preserve">- </w:t>
      </w:r>
      <w:r w:rsidRPr="000618E2">
        <w:rPr>
          <w:rFonts w:ascii="Tahoma" w:hAnsi="Tahoma" w:cs="Tahoma"/>
          <w:b/>
          <w:color w:val="1D2129"/>
          <w:sz w:val="22"/>
          <w:szCs w:val="22"/>
        </w:rPr>
        <w:t>50:</w:t>
      </w:r>
      <w:r w:rsidRPr="000618E2">
        <w:rPr>
          <w:rFonts w:ascii="Tahoma" w:hAnsi="Tahoma" w:cs="Tahoma"/>
          <w:color w:val="1D2129"/>
          <w:sz w:val="22"/>
          <w:szCs w:val="22"/>
        </w:rPr>
        <w:t xml:space="preserve"> là chỉ tiêu tuyển sinh của mỗi Chương trình Đào tạo CLC đáp ứng Thông tư 23 năm 2018</w:t>
      </w:r>
      <w:r w:rsidR="008C2D8C" w:rsidRPr="000618E2">
        <w:rPr>
          <w:rFonts w:ascii="Tahoma" w:hAnsi="Tahoma" w:cs="Tahoma"/>
          <w:color w:val="1D2129"/>
          <w:sz w:val="22"/>
          <w:szCs w:val="22"/>
        </w:rPr>
        <w:t>;</w:t>
      </w:r>
    </w:p>
    <w:p w:rsidR="005351F9" w:rsidRDefault="31385C80" w:rsidP="005351F9">
      <w:pPr>
        <w:pStyle w:val="NormalWeb"/>
        <w:shd w:val="clear" w:color="auto" w:fill="FFFFFF" w:themeFill="background1"/>
        <w:spacing w:before="120" w:beforeAutospacing="0" w:after="120" w:afterAutospacing="0"/>
        <w:jc w:val="both"/>
        <w:rPr>
          <w:rFonts w:ascii="Tahoma" w:hAnsi="Tahoma" w:cs="Tahoma"/>
        </w:rPr>
      </w:pPr>
      <w:r w:rsidRPr="000618E2">
        <w:rPr>
          <w:rFonts w:ascii="Tahoma" w:hAnsi="Tahoma" w:cs="Tahoma"/>
          <w:color w:val="1D2129"/>
          <w:sz w:val="22"/>
          <w:szCs w:val="22"/>
        </w:rPr>
        <w:t xml:space="preserve">- </w:t>
      </w:r>
      <w:r w:rsidR="003940A2" w:rsidRPr="000618E2">
        <w:rPr>
          <w:rFonts w:ascii="Tahoma" w:hAnsi="Tahoma" w:cs="Tahoma"/>
          <w:b/>
          <w:color w:val="1D2129"/>
          <w:sz w:val="22"/>
          <w:szCs w:val="22"/>
        </w:rPr>
        <w:t>05</w:t>
      </w:r>
      <w:r w:rsidRPr="000618E2">
        <w:rPr>
          <w:rFonts w:ascii="Tahoma" w:hAnsi="Tahoma" w:cs="Tahoma"/>
          <w:b/>
          <w:color w:val="1D2129"/>
          <w:sz w:val="22"/>
          <w:szCs w:val="22"/>
        </w:rPr>
        <w:t>:</w:t>
      </w:r>
      <w:r w:rsidRPr="000618E2">
        <w:rPr>
          <w:rFonts w:ascii="Tahoma" w:hAnsi="Tahoma" w:cs="Tahoma"/>
          <w:color w:val="1D2129"/>
          <w:sz w:val="22"/>
          <w:szCs w:val="22"/>
        </w:rPr>
        <w:t xml:space="preserve"> là số lượng tổ hợp xét tuyển vào Chương trình mà sinh viên có thể l</w:t>
      </w:r>
      <w:r w:rsidR="003940A2" w:rsidRPr="000618E2">
        <w:rPr>
          <w:rFonts w:ascii="Tahoma" w:hAnsi="Tahoma" w:cs="Tahoma"/>
          <w:color w:val="1D2129"/>
          <w:sz w:val="22"/>
          <w:szCs w:val="22"/>
        </w:rPr>
        <w:t xml:space="preserve">ựa chọn để đăng ký (D01, D78, </w:t>
      </w:r>
      <w:r w:rsidRPr="000618E2">
        <w:rPr>
          <w:rFonts w:ascii="Tahoma" w:hAnsi="Tahoma" w:cs="Tahoma"/>
          <w:color w:val="1D2129"/>
          <w:sz w:val="22"/>
          <w:szCs w:val="22"/>
        </w:rPr>
        <w:t>D90</w:t>
      </w:r>
      <w:r w:rsidR="003940A2" w:rsidRPr="000618E2">
        <w:rPr>
          <w:rFonts w:ascii="Tahoma" w:hAnsi="Tahoma" w:cs="Tahoma"/>
          <w:color w:val="1D2129"/>
          <w:sz w:val="22"/>
          <w:szCs w:val="22"/>
        </w:rPr>
        <w:t>, D04 vào Ngôn ngữ Trung Quốc, D06 vào Ngôn ngữ Nhật</w:t>
      </w:r>
      <w:r w:rsidRPr="000618E2">
        <w:rPr>
          <w:rFonts w:ascii="Tahoma" w:hAnsi="Tahoma" w:cs="Tahoma"/>
          <w:color w:val="1D2129"/>
          <w:sz w:val="22"/>
          <w:szCs w:val="22"/>
        </w:rPr>
        <w:t>)</w:t>
      </w:r>
      <w:r w:rsidR="008C2D8C" w:rsidRPr="000618E2">
        <w:rPr>
          <w:rFonts w:ascii="Tahoma" w:hAnsi="Tahoma" w:cs="Tahoma"/>
          <w:color w:val="1D2129"/>
          <w:sz w:val="22"/>
          <w:szCs w:val="22"/>
        </w:rPr>
        <w:t>;</w:t>
      </w:r>
    </w:p>
    <w:p w:rsidR="005351F9" w:rsidRDefault="31385C80" w:rsidP="005351F9">
      <w:pPr>
        <w:pStyle w:val="NormalWeb"/>
        <w:shd w:val="clear" w:color="auto" w:fill="FFFFFF" w:themeFill="background1"/>
        <w:spacing w:before="120" w:beforeAutospacing="0" w:after="120" w:afterAutospacing="0"/>
        <w:jc w:val="both"/>
        <w:rPr>
          <w:rFonts w:ascii="Tahoma" w:hAnsi="Tahoma" w:cs="Tahoma"/>
        </w:rPr>
      </w:pPr>
      <w:r w:rsidRPr="000618E2">
        <w:rPr>
          <w:rFonts w:ascii="Tahoma" w:hAnsi="Tahoma" w:cs="Tahoma"/>
          <w:color w:val="1D2129"/>
          <w:sz w:val="22"/>
          <w:szCs w:val="22"/>
        </w:rPr>
        <w:t xml:space="preserve">- </w:t>
      </w:r>
      <w:r w:rsidRPr="000618E2">
        <w:rPr>
          <w:rFonts w:ascii="Tahoma" w:hAnsi="Tahoma" w:cs="Tahoma"/>
          <w:b/>
          <w:color w:val="1D2129"/>
          <w:sz w:val="22"/>
          <w:szCs w:val="22"/>
        </w:rPr>
        <w:t>04 - 06</w:t>
      </w:r>
      <w:r w:rsidRPr="000618E2">
        <w:rPr>
          <w:rFonts w:ascii="Tahoma" w:hAnsi="Tahoma" w:cs="Tahoma"/>
          <w:color w:val="1D2129"/>
          <w:sz w:val="22"/>
          <w:szCs w:val="22"/>
        </w:rPr>
        <w:t>: là thời lượng của khóa học, sinh viên có thể tốt nghiệp khóa học trong thời hạn từ 4 đến 6 năm hoặc có thể sớm hơn, tùy thuộc điều kiện và khả năng của sinh viên</w:t>
      </w:r>
      <w:r w:rsidR="008C2D8C" w:rsidRPr="000618E2">
        <w:rPr>
          <w:rFonts w:ascii="Tahoma" w:hAnsi="Tahoma" w:cs="Tahoma"/>
          <w:color w:val="1D2129"/>
          <w:sz w:val="22"/>
          <w:szCs w:val="22"/>
        </w:rPr>
        <w:t>;</w:t>
      </w:r>
    </w:p>
    <w:p w:rsidR="005351F9" w:rsidRDefault="005351F9" w:rsidP="005351F9">
      <w:pPr>
        <w:pStyle w:val="NormalWeb"/>
        <w:shd w:val="clear" w:color="auto" w:fill="FFFFFF" w:themeFill="background1"/>
        <w:spacing w:before="120" w:beforeAutospacing="0" w:after="120" w:afterAutospacing="0"/>
        <w:jc w:val="both"/>
        <w:rPr>
          <w:rFonts w:ascii="Tahoma" w:hAnsi="Tahoma" w:cs="Tahoma"/>
        </w:rPr>
      </w:pPr>
      <w:r>
        <w:rPr>
          <w:rFonts w:ascii="Tahoma" w:hAnsi="Tahoma" w:cs="Tahoma"/>
          <w:color w:val="1D2129"/>
          <w:sz w:val="22"/>
          <w:szCs w:val="22"/>
        </w:rPr>
        <w:t xml:space="preserve">- </w:t>
      </w:r>
      <w:r w:rsidR="31385C80" w:rsidRPr="000618E2">
        <w:rPr>
          <w:rFonts w:ascii="Tahoma" w:hAnsi="Tahoma" w:cs="Tahoma"/>
          <w:b/>
          <w:color w:val="1D2129"/>
          <w:sz w:val="22"/>
          <w:szCs w:val="22"/>
        </w:rPr>
        <w:t>152:</w:t>
      </w:r>
      <w:r w:rsidR="31385C80" w:rsidRPr="000618E2">
        <w:rPr>
          <w:rFonts w:ascii="Tahoma" w:hAnsi="Tahoma" w:cs="Tahoma"/>
          <w:color w:val="1D2129"/>
          <w:sz w:val="22"/>
          <w:szCs w:val="22"/>
        </w:rPr>
        <w:t xml:space="preserve"> là tổng số tín chỉ đào tạo của mỗi Chương trình</w:t>
      </w:r>
      <w:r w:rsidR="008C2D8C" w:rsidRPr="000618E2">
        <w:rPr>
          <w:rFonts w:ascii="Tahoma" w:hAnsi="Tahoma" w:cs="Tahoma"/>
          <w:color w:val="1D2129"/>
          <w:sz w:val="22"/>
          <w:szCs w:val="22"/>
        </w:rPr>
        <w:t>;</w:t>
      </w:r>
    </w:p>
    <w:p w:rsidR="005351F9" w:rsidRDefault="31385C80" w:rsidP="005351F9">
      <w:pPr>
        <w:pStyle w:val="NormalWeb"/>
        <w:shd w:val="clear" w:color="auto" w:fill="FFFFFF" w:themeFill="background1"/>
        <w:spacing w:before="120" w:beforeAutospacing="0" w:after="120" w:afterAutospacing="0"/>
        <w:jc w:val="both"/>
        <w:rPr>
          <w:rFonts w:ascii="Tahoma" w:hAnsi="Tahoma" w:cs="Tahoma"/>
          <w:color w:val="1D2129"/>
          <w:sz w:val="22"/>
          <w:szCs w:val="22"/>
        </w:rPr>
      </w:pPr>
      <w:r w:rsidRPr="000618E2">
        <w:rPr>
          <w:rFonts w:ascii="Tahoma" w:hAnsi="Tahoma" w:cs="Tahoma"/>
          <w:color w:val="1D2129"/>
          <w:sz w:val="22"/>
          <w:szCs w:val="22"/>
        </w:rPr>
        <w:t xml:space="preserve">- </w:t>
      </w:r>
      <w:r w:rsidRPr="000618E2">
        <w:rPr>
          <w:rFonts w:ascii="Tahoma" w:hAnsi="Tahoma" w:cs="Tahoma"/>
          <w:b/>
          <w:color w:val="1D2129"/>
          <w:sz w:val="22"/>
          <w:szCs w:val="22"/>
        </w:rPr>
        <w:t>5/6:</w:t>
      </w:r>
      <w:r w:rsidRPr="000618E2">
        <w:rPr>
          <w:rFonts w:ascii="Tahoma" w:hAnsi="Tahoma" w:cs="Tahoma"/>
          <w:color w:val="1D2129"/>
          <w:sz w:val="22"/>
          <w:szCs w:val="22"/>
        </w:rPr>
        <w:t xml:space="preserve"> là năng lực </w:t>
      </w:r>
      <w:r w:rsidRPr="000618E2">
        <w:rPr>
          <w:rFonts w:ascii="Tahoma" w:hAnsi="Tahoma" w:cs="Tahoma"/>
          <w:b/>
          <w:color w:val="1D2129"/>
          <w:sz w:val="22"/>
          <w:szCs w:val="22"/>
        </w:rPr>
        <w:t>2 ngoại ngữ</w:t>
      </w:r>
      <w:r w:rsidRPr="000618E2">
        <w:rPr>
          <w:rFonts w:ascii="Tahoma" w:hAnsi="Tahoma" w:cs="Tahoma"/>
          <w:color w:val="1D2129"/>
          <w:sz w:val="22"/>
          <w:szCs w:val="22"/>
        </w:rPr>
        <w:t xml:space="preserve"> (tiếng Anh + tiếng Hàn/Trun</w:t>
      </w:r>
      <w:r w:rsidR="008C2D8C" w:rsidRPr="000618E2">
        <w:rPr>
          <w:rFonts w:ascii="Tahoma" w:hAnsi="Tahoma" w:cs="Tahoma"/>
          <w:color w:val="1D2129"/>
          <w:sz w:val="22"/>
          <w:szCs w:val="22"/>
        </w:rPr>
        <w:t>g/Nhật) đạt được khi tốt nghiệp;</w:t>
      </w:r>
    </w:p>
    <w:p w:rsidR="005351F9" w:rsidRDefault="31385C80" w:rsidP="005351F9">
      <w:pPr>
        <w:pStyle w:val="NormalWeb"/>
        <w:shd w:val="clear" w:color="auto" w:fill="FFFFFF" w:themeFill="background1"/>
        <w:spacing w:before="120" w:beforeAutospacing="0" w:after="120" w:afterAutospacing="0"/>
        <w:jc w:val="both"/>
        <w:rPr>
          <w:rFonts w:ascii="Tahoma" w:hAnsi="Tahoma" w:cs="Tahoma"/>
        </w:rPr>
      </w:pPr>
      <w:r w:rsidRPr="000618E2">
        <w:rPr>
          <w:rFonts w:ascii="Tahoma" w:hAnsi="Tahoma" w:cs="Tahoma"/>
          <w:color w:val="1D2129"/>
          <w:sz w:val="22"/>
          <w:szCs w:val="22"/>
        </w:rPr>
        <w:t xml:space="preserve">- </w:t>
      </w:r>
      <w:r w:rsidRPr="000618E2">
        <w:rPr>
          <w:rFonts w:ascii="Tahoma" w:hAnsi="Tahoma" w:cs="Tahoma"/>
          <w:b/>
          <w:color w:val="1D2129"/>
          <w:sz w:val="22"/>
          <w:szCs w:val="22"/>
        </w:rPr>
        <w:t>06:</w:t>
      </w:r>
      <w:r w:rsidRPr="000618E2">
        <w:rPr>
          <w:rFonts w:ascii="Tahoma" w:hAnsi="Tahoma" w:cs="Tahoma"/>
          <w:color w:val="1D2129"/>
          <w:sz w:val="22"/>
          <w:szCs w:val="22"/>
        </w:rPr>
        <w:t xml:space="preserve"> là số đặc điểm khác biệt của các Chương trình này so với chương trình chuẩn, và là số nhóm năng lực mà sinh viên có được sau khi kết thúc Chung trình</w:t>
      </w:r>
      <w:r w:rsidR="008C2D8C" w:rsidRPr="000618E2">
        <w:rPr>
          <w:rFonts w:ascii="Tahoma" w:hAnsi="Tahoma" w:cs="Tahoma"/>
          <w:color w:val="1D2129"/>
          <w:sz w:val="22"/>
          <w:szCs w:val="22"/>
        </w:rPr>
        <w:t>;</w:t>
      </w:r>
    </w:p>
    <w:p w:rsidR="005351F9" w:rsidRDefault="31385C80" w:rsidP="005351F9">
      <w:pPr>
        <w:pStyle w:val="NormalWeb"/>
        <w:shd w:val="clear" w:color="auto" w:fill="FFFFFF" w:themeFill="background1"/>
        <w:spacing w:before="120" w:beforeAutospacing="0" w:after="120" w:afterAutospacing="0"/>
        <w:jc w:val="both"/>
        <w:rPr>
          <w:rFonts w:ascii="Tahoma" w:hAnsi="Tahoma" w:cs="Tahoma"/>
        </w:rPr>
      </w:pPr>
      <w:r w:rsidRPr="000618E2">
        <w:rPr>
          <w:rFonts w:ascii="Tahoma" w:hAnsi="Tahoma" w:cs="Tahoma"/>
          <w:color w:val="1D2129"/>
          <w:sz w:val="22"/>
          <w:szCs w:val="22"/>
        </w:rPr>
        <w:t xml:space="preserve">- </w:t>
      </w:r>
      <w:r w:rsidRPr="000618E2">
        <w:rPr>
          <w:rFonts w:ascii="Tahoma" w:hAnsi="Tahoma" w:cs="Tahoma"/>
          <w:b/>
          <w:color w:val="1D2129"/>
          <w:sz w:val="22"/>
          <w:szCs w:val="22"/>
        </w:rPr>
        <w:t>07:</w:t>
      </w:r>
      <w:r w:rsidRPr="000618E2">
        <w:rPr>
          <w:rFonts w:ascii="Tahoma" w:hAnsi="Tahoma" w:cs="Tahoma"/>
          <w:color w:val="1D2129"/>
          <w:sz w:val="22"/>
          <w:szCs w:val="22"/>
        </w:rPr>
        <w:t xml:space="preserve"> là số tín chỉ sinh viên được kiến tập và thực tập trong Chương trình (tại doanh nghiệp trong nước và nước ngoài)</w:t>
      </w:r>
      <w:r w:rsidR="008C2D8C" w:rsidRPr="000618E2">
        <w:rPr>
          <w:rFonts w:ascii="Tahoma" w:hAnsi="Tahoma" w:cs="Tahoma"/>
          <w:color w:val="1D2129"/>
          <w:sz w:val="22"/>
          <w:szCs w:val="22"/>
        </w:rPr>
        <w:t>;</w:t>
      </w:r>
    </w:p>
    <w:p w:rsidR="005351F9" w:rsidRDefault="31385C80" w:rsidP="005351F9">
      <w:pPr>
        <w:pStyle w:val="NormalWeb"/>
        <w:shd w:val="clear" w:color="auto" w:fill="FFFFFF" w:themeFill="background1"/>
        <w:spacing w:before="120" w:beforeAutospacing="0" w:after="120" w:afterAutospacing="0"/>
        <w:jc w:val="both"/>
        <w:rPr>
          <w:rFonts w:ascii="Tahoma" w:hAnsi="Tahoma" w:cs="Tahoma"/>
        </w:rPr>
      </w:pPr>
      <w:r w:rsidRPr="000618E2">
        <w:rPr>
          <w:rFonts w:ascii="Tahoma" w:hAnsi="Tahoma" w:cs="Tahoma"/>
          <w:color w:val="1D2129"/>
          <w:sz w:val="22"/>
          <w:szCs w:val="22"/>
        </w:rPr>
        <w:t xml:space="preserve">- </w:t>
      </w:r>
      <w:r w:rsidRPr="000618E2">
        <w:rPr>
          <w:rFonts w:ascii="Tahoma" w:hAnsi="Tahoma" w:cs="Tahoma"/>
          <w:b/>
          <w:color w:val="1D2129"/>
          <w:sz w:val="22"/>
          <w:szCs w:val="22"/>
        </w:rPr>
        <w:t>10:</w:t>
      </w:r>
      <w:r w:rsidRPr="000618E2">
        <w:rPr>
          <w:rFonts w:ascii="Tahoma" w:hAnsi="Tahoma" w:cs="Tahoma"/>
          <w:color w:val="1D2129"/>
          <w:sz w:val="22"/>
          <w:szCs w:val="22"/>
        </w:rPr>
        <w:t xml:space="preserve"> là số tín chỉ được dự tính cho 1 Khóa luận tốt nghiệp của sinh viên</w:t>
      </w:r>
      <w:r w:rsidR="008C2D8C" w:rsidRPr="000618E2">
        <w:rPr>
          <w:rFonts w:ascii="Tahoma" w:hAnsi="Tahoma" w:cs="Tahoma"/>
          <w:color w:val="1D2129"/>
          <w:sz w:val="22"/>
          <w:szCs w:val="22"/>
        </w:rPr>
        <w:t>;</w:t>
      </w:r>
    </w:p>
    <w:p w:rsidR="00940F26" w:rsidRDefault="31385C80" w:rsidP="005351F9">
      <w:pPr>
        <w:pStyle w:val="NormalWeb"/>
        <w:shd w:val="clear" w:color="auto" w:fill="FFFFFF" w:themeFill="background1"/>
        <w:spacing w:before="120" w:beforeAutospacing="0" w:after="120" w:afterAutospacing="0"/>
        <w:jc w:val="both"/>
        <w:rPr>
          <w:rFonts w:ascii="Tahoma" w:hAnsi="Tahoma" w:cs="Tahoma"/>
          <w:color w:val="1D2129"/>
          <w:sz w:val="22"/>
          <w:szCs w:val="22"/>
        </w:rPr>
      </w:pPr>
      <w:r w:rsidRPr="000618E2">
        <w:rPr>
          <w:rFonts w:ascii="Tahoma" w:hAnsi="Tahoma" w:cs="Tahoma"/>
          <w:color w:val="1D2129"/>
          <w:sz w:val="22"/>
          <w:szCs w:val="22"/>
        </w:rPr>
        <w:t xml:space="preserve">- </w:t>
      </w:r>
      <w:r w:rsidRPr="000618E2">
        <w:rPr>
          <w:rFonts w:ascii="Tahoma" w:hAnsi="Tahoma" w:cs="Tahoma"/>
          <w:b/>
          <w:color w:val="1D2129"/>
          <w:sz w:val="22"/>
          <w:szCs w:val="22"/>
        </w:rPr>
        <w:t>3</w:t>
      </w:r>
      <w:r w:rsidR="003940A2" w:rsidRPr="000618E2">
        <w:rPr>
          <w:rFonts w:ascii="Tahoma" w:hAnsi="Tahoma" w:cs="Tahoma"/>
          <w:b/>
          <w:color w:val="1D2129"/>
          <w:sz w:val="22"/>
          <w:szCs w:val="22"/>
        </w:rPr>
        <w:t>,</w:t>
      </w:r>
      <w:r w:rsidRPr="000618E2">
        <w:rPr>
          <w:rFonts w:ascii="Tahoma" w:hAnsi="Tahoma" w:cs="Tahoma"/>
          <w:b/>
          <w:color w:val="1D2129"/>
          <w:sz w:val="22"/>
          <w:szCs w:val="22"/>
        </w:rPr>
        <w:t>5</w:t>
      </w:r>
      <w:r w:rsidR="008C2D8C" w:rsidRPr="000618E2">
        <w:rPr>
          <w:rFonts w:ascii="Tahoma" w:hAnsi="Tahoma" w:cs="Tahoma"/>
          <w:b/>
          <w:color w:val="1D2129"/>
          <w:sz w:val="22"/>
          <w:szCs w:val="22"/>
        </w:rPr>
        <w:t>00,000đ</w:t>
      </w:r>
      <w:r w:rsidR="008C2D8C" w:rsidRPr="000618E2">
        <w:rPr>
          <w:rFonts w:ascii="Tahoma" w:hAnsi="Tahoma" w:cs="Tahoma"/>
          <w:color w:val="1D2129"/>
          <w:sz w:val="22"/>
          <w:szCs w:val="22"/>
        </w:rPr>
        <w:t>: là học phí 1 tháng (1 năm nộp 10 tháng)</w:t>
      </w:r>
      <w:r w:rsidRPr="000618E2">
        <w:rPr>
          <w:rFonts w:ascii="Tahoma" w:hAnsi="Tahoma" w:cs="Tahoma"/>
          <w:color w:val="1D2129"/>
          <w:sz w:val="22"/>
          <w:szCs w:val="22"/>
        </w:rPr>
        <w:t>.</w:t>
      </w:r>
    </w:p>
    <w:p w:rsidR="00820A6C" w:rsidRPr="000618E2" w:rsidRDefault="00820A6C" w:rsidP="005351F9">
      <w:pPr>
        <w:pStyle w:val="NormalWeb"/>
        <w:shd w:val="clear" w:color="auto" w:fill="FFFFFF" w:themeFill="background1"/>
        <w:spacing w:before="120" w:beforeAutospacing="0" w:after="120" w:afterAutospacing="0"/>
        <w:jc w:val="both"/>
        <w:rPr>
          <w:rFonts w:ascii="Tahoma" w:hAnsi="Tahoma" w:cs="Tahoma"/>
          <w:color w:val="1D2129"/>
          <w:sz w:val="22"/>
          <w:szCs w:val="22"/>
        </w:rPr>
      </w:pPr>
    </w:p>
    <w:p w:rsidR="00940F26" w:rsidRPr="000618E2" w:rsidRDefault="31385C80" w:rsidP="006F07B1">
      <w:pPr>
        <w:pStyle w:val="Heading1"/>
      </w:pPr>
      <w:r w:rsidRPr="000618E2">
        <w:t>Mục tiêu đào tạo của các chương trình này là gì?</w:t>
      </w:r>
    </w:p>
    <w:p w:rsidR="00C5215C" w:rsidRPr="00BF78A8" w:rsidRDefault="00820A6C" w:rsidP="001F0E71">
      <w:pPr>
        <w:spacing w:after="120" w:line="288" w:lineRule="auto"/>
        <w:jc w:val="both"/>
        <w:rPr>
          <w:rFonts w:ascii="Tahoma" w:hAnsi="Tahoma" w:cs="Tahoma"/>
        </w:rPr>
      </w:pPr>
      <w:r w:rsidRPr="00BF78A8">
        <w:rPr>
          <w:rFonts w:ascii="Tahoma" w:hAnsi="Tahoma" w:cs="Tahoma"/>
        </w:rPr>
        <w:tab/>
      </w:r>
      <w:r w:rsidR="31385C80" w:rsidRPr="00BF78A8">
        <w:rPr>
          <w:rFonts w:ascii="Tahoma" w:hAnsi="Tahoma" w:cs="Tahoma"/>
        </w:rPr>
        <w:t xml:space="preserve">Chương trình đào tạo chất lượng cao ngành các Ngôn ngữ </w:t>
      </w:r>
      <w:r w:rsidR="007C1148" w:rsidRPr="00BF78A8">
        <w:rPr>
          <w:rFonts w:ascii="Tahoma" w:hAnsi="Tahoma" w:cs="Tahoma"/>
        </w:rPr>
        <w:t>Nhật/Ngôn ngữ Hàn</w:t>
      </w:r>
      <w:r w:rsidRPr="00BF78A8">
        <w:rPr>
          <w:rFonts w:ascii="Tahoma" w:hAnsi="Tahoma" w:cs="Tahoma"/>
        </w:rPr>
        <w:t>/</w:t>
      </w:r>
      <w:r w:rsidR="007C1148" w:rsidRPr="00BF78A8">
        <w:rPr>
          <w:rFonts w:ascii="Tahoma" w:hAnsi="Tahoma" w:cs="Tahoma"/>
        </w:rPr>
        <w:t>Ngôn ngữ Trung Quốc</w:t>
      </w:r>
      <w:r w:rsidR="31385C80" w:rsidRPr="00BF78A8">
        <w:rPr>
          <w:rFonts w:ascii="Tahoma" w:hAnsi="Tahoma" w:cs="Tahoma"/>
        </w:rPr>
        <w:t xml:space="preserve"> đào tạo những cử nhân chất lượng cao thành thạo tiếng </w:t>
      </w:r>
      <w:r w:rsidR="007C1148" w:rsidRPr="00BF78A8">
        <w:rPr>
          <w:rFonts w:ascii="Tahoma" w:hAnsi="Tahoma" w:cs="Tahoma"/>
        </w:rPr>
        <w:t>Nhật/Hàn/Trung</w:t>
      </w:r>
      <w:r w:rsidR="31385C80" w:rsidRPr="00BF78A8">
        <w:rPr>
          <w:rFonts w:ascii="Tahoma" w:hAnsi="Tahoma" w:cs="Tahoma"/>
        </w:rPr>
        <w:t xml:space="preserve">, giỏi tiếng Anh, có kỹ năng biên phiên dịch, có kiến thức về đất nước, văn hóa, xã hội </w:t>
      </w:r>
      <w:r w:rsidR="007C1148" w:rsidRPr="00BF78A8">
        <w:rPr>
          <w:rFonts w:ascii="Tahoma" w:hAnsi="Tahoma" w:cs="Tahoma"/>
        </w:rPr>
        <w:t>Nhật Bản/Hàn Quốc/Trung Quốc</w:t>
      </w:r>
      <w:r w:rsidR="31385C80" w:rsidRPr="00BF78A8">
        <w:rPr>
          <w:rFonts w:ascii="Tahoma" w:hAnsi="Tahoma" w:cs="Tahoma"/>
        </w:rPr>
        <w:t xml:space="preserve">, đặc biệt là có những hiểu biết về kinh tế, doanh nghiệp </w:t>
      </w:r>
      <w:r w:rsidR="007C1148" w:rsidRPr="00BF78A8">
        <w:rPr>
          <w:rFonts w:ascii="Tahoma" w:hAnsi="Tahoma" w:cs="Tahoma"/>
        </w:rPr>
        <w:t>Nhật Bản/Hàn Quốc/Trung Quốc</w:t>
      </w:r>
      <w:r w:rsidR="31385C80" w:rsidRPr="00BF78A8">
        <w:rPr>
          <w:rFonts w:ascii="Tahoma" w:hAnsi="Tahoma" w:cs="Tahoma"/>
        </w:rPr>
        <w:t>, được tham gia các hoạt động trải nghiệm tại các doanh nghiệp và có cơ  hội thực tập tại các nước sở tại. Những cử nhân tốt nghiệp chương trình đào tạo này có thể tham gia ngay vào các vị trí việc làm tại các công ty, doanh nghiệp quốc tế tương ứng, đáp ứng tốt yêu cầu công việc.</w:t>
      </w:r>
    </w:p>
    <w:p w:rsidR="00820A6C" w:rsidRPr="000618E2" w:rsidRDefault="00820A6C" w:rsidP="00820A6C">
      <w:pPr>
        <w:tabs>
          <w:tab w:val="left" w:pos="709"/>
        </w:tabs>
        <w:spacing w:after="120" w:line="288" w:lineRule="auto"/>
        <w:jc w:val="both"/>
        <w:rPr>
          <w:rFonts w:ascii="Tahoma" w:eastAsia="Times New Roman" w:hAnsi="Tahoma" w:cs="Tahoma"/>
          <w:lang w:val="pt-BR"/>
        </w:rPr>
      </w:pPr>
    </w:p>
    <w:p w:rsidR="00940F26" w:rsidRPr="00820A6C" w:rsidRDefault="31385C80" w:rsidP="006F07B1">
      <w:pPr>
        <w:pStyle w:val="Heading1"/>
        <w:rPr>
          <w:lang w:val="pt-BR"/>
        </w:rPr>
      </w:pPr>
      <w:r w:rsidRPr="00820A6C">
        <w:rPr>
          <w:lang w:val="pt-BR"/>
        </w:rPr>
        <w:t>Những điểm ưu việt của các chương trình đào tạo này là gì?</w:t>
      </w:r>
    </w:p>
    <w:p w:rsidR="008D41CB" w:rsidRPr="00101956" w:rsidRDefault="00E97537" w:rsidP="00BF78A8">
      <w:pPr>
        <w:pStyle w:val="ListParagraph"/>
        <w:numPr>
          <w:ilvl w:val="0"/>
          <w:numId w:val="11"/>
        </w:numPr>
        <w:spacing w:after="120"/>
        <w:ind w:left="714" w:hanging="357"/>
        <w:rPr>
          <w:rFonts w:ascii="Tahoma" w:hAnsi="Tahoma" w:cs="Tahoma"/>
          <w:color w:val="C00000"/>
          <w:sz w:val="24"/>
        </w:rPr>
      </w:pPr>
      <w:r w:rsidRPr="00101956">
        <w:rPr>
          <w:rFonts w:ascii="Tahoma" w:hAnsi="Tahoma" w:cs="Tahoma"/>
          <w:color w:val="C00000"/>
          <w:sz w:val="24"/>
        </w:rPr>
        <w:t>NĂNG LỰC NGOẠI NGỮ VƯỢT TRỘI</w:t>
      </w:r>
    </w:p>
    <w:p w:rsidR="008D41CB" w:rsidRPr="000618E2" w:rsidRDefault="31385C80" w:rsidP="006F07B1">
      <w:pPr>
        <w:spacing w:before="120" w:after="120" w:line="240" w:lineRule="auto"/>
        <w:ind w:firstLine="360"/>
        <w:jc w:val="both"/>
        <w:rPr>
          <w:rFonts w:ascii="Tahoma" w:hAnsi="Tahoma" w:cs="Tahoma"/>
          <w:lang w:val="pt-BR"/>
        </w:rPr>
      </w:pPr>
      <w:r w:rsidRPr="000618E2">
        <w:rPr>
          <w:rFonts w:ascii="Tahoma" w:hAnsi="Tahoma" w:cs="Tahoma"/>
          <w:lang w:val="pt-BR"/>
        </w:rPr>
        <w:t xml:space="preserve">Thành thạo đồng thời cả tiếng </w:t>
      </w:r>
      <w:r w:rsidR="007C1148" w:rsidRPr="000618E2">
        <w:rPr>
          <w:rFonts w:ascii="Tahoma" w:eastAsia="Times New Roman" w:hAnsi="Tahoma" w:cs="Tahoma"/>
          <w:lang w:val="pt-BR"/>
        </w:rPr>
        <w:t>Nhật/Hàn/Trung</w:t>
      </w:r>
      <w:r w:rsidR="007C1148" w:rsidRPr="000618E2">
        <w:rPr>
          <w:rFonts w:ascii="Tahoma" w:hAnsi="Tahoma" w:cs="Tahoma"/>
          <w:lang w:val="pt-BR"/>
        </w:rPr>
        <w:t xml:space="preserve"> </w:t>
      </w:r>
      <w:r w:rsidRPr="000618E2">
        <w:rPr>
          <w:rFonts w:ascii="Tahoma" w:hAnsi="Tahoma" w:cs="Tahoma"/>
          <w:lang w:val="pt-BR"/>
        </w:rPr>
        <w:t>và tiếng Anh.</w:t>
      </w:r>
    </w:p>
    <w:p w:rsidR="008D41CB" w:rsidRPr="00101956" w:rsidRDefault="008D41CB" w:rsidP="00BF78A8">
      <w:pPr>
        <w:pStyle w:val="ListParagraph"/>
        <w:numPr>
          <w:ilvl w:val="0"/>
          <w:numId w:val="11"/>
        </w:numPr>
        <w:spacing w:before="120" w:after="120"/>
        <w:ind w:left="714" w:hanging="357"/>
        <w:rPr>
          <w:rFonts w:ascii="Tahoma" w:hAnsi="Tahoma" w:cs="Tahoma"/>
          <w:color w:val="C00000"/>
          <w:sz w:val="24"/>
        </w:rPr>
      </w:pPr>
      <w:r w:rsidRPr="00101956">
        <w:rPr>
          <w:rFonts w:ascii="Tahoma" w:hAnsi="Tahoma" w:cs="Tahoma"/>
          <w:color w:val="C00000"/>
          <w:sz w:val="24"/>
        </w:rPr>
        <w:t>GIẢNG VIÊN LÀ CÁC CHUYÊN GIA ĐẦU NGÀNH</w:t>
      </w:r>
    </w:p>
    <w:p w:rsidR="008D41CB" w:rsidRPr="000618E2" w:rsidRDefault="31385C80" w:rsidP="003576DA">
      <w:pPr>
        <w:spacing w:before="120" w:after="120" w:line="240" w:lineRule="auto"/>
        <w:ind w:firstLine="360"/>
        <w:jc w:val="both"/>
        <w:rPr>
          <w:rFonts w:ascii="Tahoma" w:hAnsi="Tahoma" w:cs="Tahoma"/>
          <w:lang w:val="pt-BR"/>
        </w:rPr>
      </w:pPr>
      <w:r w:rsidRPr="000618E2">
        <w:rPr>
          <w:rFonts w:ascii="Tahoma" w:hAnsi="Tahoma" w:cs="Tahoma"/>
          <w:lang w:val="pt-BR"/>
        </w:rPr>
        <w:t xml:space="preserve">Được học tập cùng 3 nhóm giảng viên gồm giảng viên trường ĐHNN-ĐHQGHN, chuyên gia người </w:t>
      </w:r>
      <w:r w:rsidR="007C1148" w:rsidRPr="000618E2">
        <w:rPr>
          <w:rFonts w:ascii="Tahoma" w:eastAsia="Times New Roman" w:hAnsi="Tahoma" w:cs="Tahoma"/>
          <w:lang w:val="pt-BR"/>
        </w:rPr>
        <w:t>Nhật Bản/Hàn Quốc/Trung Quốc</w:t>
      </w:r>
      <w:r w:rsidR="007C1148" w:rsidRPr="000618E2">
        <w:rPr>
          <w:rFonts w:ascii="Tahoma" w:hAnsi="Tahoma" w:cs="Tahoma"/>
          <w:lang w:val="pt-BR"/>
        </w:rPr>
        <w:t xml:space="preserve"> </w:t>
      </w:r>
      <w:r w:rsidRPr="000618E2">
        <w:rPr>
          <w:rFonts w:ascii="Tahoma" w:hAnsi="Tahoma" w:cs="Tahoma"/>
          <w:lang w:val="pt-BR"/>
        </w:rPr>
        <w:t>và lãnh đạo, chuyên gia các doanh nghiệp các quốc gia này và Việt Nam.</w:t>
      </w:r>
    </w:p>
    <w:p w:rsidR="008D41CB" w:rsidRPr="00101956" w:rsidRDefault="008D41CB" w:rsidP="00BF78A8">
      <w:pPr>
        <w:pStyle w:val="ListParagraph"/>
        <w:numPr>
          <w:ilvl w:val="0"/>
          <w:numId w:val="11"/>
        </w:numPr>
        <w:spacing w:before="120" w:after="120"/>
        <w:ind w:left="714" w:hanging="357"/>
        <w:rPr>
          <w:rFonts w:ascii="Tahoma" w:hAnsi="Tahoma" w:cs="Tahoma"/>
          <w:color w:val="C00000"/>
          <w:sz w:val="24"/>
        </w:rPr>
      </w:pPr>
      <w:r w:rsidRPr="00101956">
        <w:rPr>
          <w:rFonts w:ascii="Tahoma" w:hAnsi="Tahoma" w:cs="Tahoma"/>
          <w:color w:val="C00000"/>
          <w:sz w:val="24"/>
        </w:rPr>
        <w:t>PHƯƠNG PHÁP HỌC TẬP CHỦ ĐỘNG, TĂNG CƯỜNG TRẢI NGHIỆM VÀ RÈN LUYỆN KỸ NĂNG MỀM</w:t>
      </w:r>
    </w:p>
    <w:p w:rsidR="008D41CB" w:rsidRPr="000618E2" w:rsidRDefault="31385C80" w:rsidP="003576DA">
      <w:pPr>
        <w:spacing w:before="120" w:after="120" w:line="240" w:lineRule="auto"/>
        <w:ind w:firstLine="360"/>
        <w:jc w:val="both"/>
        <w:rPr>
          <w:rFonts w:ascii="Tahoma" w:hAnsi="Tahoma" w:cs="Tahoma"/>
          <w:lang w:val="pt-BR"/>
        </w:rPr>
      </w:pPr>
      <w:r w:rsidRPr="000618E2">
        <w:rPr>
          <w:rFonts w:ascii="Tahoma" w:hAnsi="Tahoma" w:cs="Tahoma"/>
          <w:lang w:val="pt-BR"/>
        </w:rPr>
        <w:t xml:space="preserve">Được thụ hưởng phương pháp học tập chủ động, lấy người học làm trung tâm. Được tham gia nhiều hoạt động trải nghiệm thực tế, có cơ hội tham quan, kiến tập tại các doanh nghiệp </w:t>
      </w:r>
      <w:r w:rsidR="007C1148" w:rsidRPr="000618E2">
        <w:rPr>
          <w:rFonts w:ascii="Tahoma" w:eastAsia="Times New Roman" w:hAnsi="Tahoma" w:cs="Tahoma"/>
          <w:lang w:val="pt-BR"/>
        </w:rPr>
        <w:t>Nhật Bản/Hàn Quốc/Trung Quốc</w:t>
      </w:r>
      <w:r w:rsidR="007C1148" w:rsidRPr="000618E2">
        <w:rPr>
          <w:rFonts w:ascii="Tahoma" w:hAnsi="Tahoma" w:cs="Tahoma"/>
          <w:lang w:val="pt-BR"/>
        </w:rPr>
        <w:t xml:space="preserve"> </w:t>
      </w:r>
      <w:r w:rsidRPr="000618E2">
        <w:rPr>
          <w:rFonts w:ascii="Tahoma" w:hAnsi="Tahoma" w:cs="Tahoma"/>
          <w:lang w:val="pt-BR"/>
        </w:rPr>
        <w:t xml:space="preserve">và Việt Nam ngay từ năm đầu tiên. Được chú trọng rèn luyện kỹ năng </w:t>
      </w:r>
      <w:r w:rsidRPr="000618E2">
        <w:rPr>
          <w:rFonts w:ascii="Tahoma" w:hAnsi="Tahoma" w:cs="Tahoma"/>
          <w:lang w:val="pt-BR"/>
        </w:rPr>
        <w:lastRenderedPageBreak/>
        <w:t>mềm thông qua các hoạt động giáo dục xuyên suốt quá trình đào tạo (kỹ năng tư duy phản biện, kỹ năng giao tiếp, kỹ năng làm việc nhóm, kỹ năng quản lý thời gian và giải quyết vấn đề…).</w:t>
      </w:r>
    </w:p>
    <w:p w:rsidR="008D41CB" w:rsidRPr="00BF78A8" w:rsidRDefault="008D41CB" w:rsidP="00BF78A8">
      <w:pPr>
        <w:pStyle w:val="ListParagraph"/>
        <w:numPr>
          <w:ilvl w:val="0"/>
          <w:numId w:val="11"/>
        </w:numPr>
        <w:spacing w:before="120" w:after="120"/>
        <w:ind w:left="714" w:hanging="357"/>
        <w:rPr>
          <w:rFonts w:ascii="Tahoma" w:hAnsi="Tahoma" w:cs="Tahoma"/>
          <w:color w:val="C00000"/>
          <w:sz w:val="24"/>
        </w:rPr>
      </w:pPr>
      <w:r w:rsidRPr="00BF78A8">
        <w:rPr>
          <w:rFonts w:ascii="Tahoma" w:hAnsi="Tahoma" w:cs="Tahoma"/>
          <w:color w:val="C00000"/>
          <w:sz w:val="24"/>
        </w:rPr>
        <w:t>CƠ SỞ VẬT CHẤT ƯU VIỆT</w:t>
      </w:r>
    </w:p>
    <w:p w:rsidR="008D41CB" w:rsidRPr="000618E2" w:rsidRDefault="31385C80" w:rsidP="003576DA">
      <w:pPr>
        <w:spacing w:before="120" w:after="120" w:line="240" w:lineRule="auto"/>
        <w:ind w:firstLine="360"/>
        <w:jc w:val="both"/>
        <w:rPr>
          <w:rFonts w:ascii="Tahoma" w:hAnsi="Tahoma" w:cs="Tahoma"/>
          <w:lang w:val="pt-BR"/>
        </w:rPr>
      </w:pPr>
      <w:r w:rsidRPr="000618E2">
        <w:rPr>
          <w:rFonts w:ascii="Tahoma" w:hAnsi="Tahoma" w:cs="Tahoma"/>
          <w:lang w:val="pt-BR"/>
        </w:rPr>
        <w:t>Được học tại các phòng học thông minh đầy đủ trang thiết bị hiện đại, có điều hòa nhiệt độ.</w:t>
      </w:r>
    </w:p>
    <w:p w:rsidR="008D41CB" w:rsidRPr="00BF78A8" w:rsidRDefault="008D41CB" w:rsidP="00BF78A8">
      <w:pPr>
        <w:pStyle w:val="ListParagraph"/>
        <w:numPr>
          <w:ilvl w:val="0"/>
          <w:numId w:val="11"/>
        </w:numPr>
        <w:spacing w:before="120" w:after="120"/>
        <w:ind w:left="714" w:hanging="357"/>
        <w:rPr>
          <w:rFonts w:ascii="Tahoma" w:hAnsi="Tahoma" w:cs="Tahoma"/>
          <w:color w:val="C00000"/>
          <w:sz w:val="24"/>
        </w:rPr>
      </w:pPr>
      <w:r w:rsidRPr="00BF78A8">
        <w:rPr>
          <w:rFonts w:ascii="Tahoma" w:hAnsi="Tahoma" w:cs="Tahoma"/>
          <w:color w:val="C00000"/>
          <w:sz w:val="24"/>
        </w:rPr>
        <w:t>CƠ HỘI HỌC BỔNG ĐA DẠNG</w:t>
      </w:r>
    </w:p>
    <w:p w:rsidR="008D41CB" w:rsidRPr="000618E2" w:rsidRDefault="31385C80" w:rsidP="003576DA">
      <w:pPr>
        <w:spacing w:before="120" w:after="120" w:line="240" w:lineRule="auto"/>
        <w:ind w:firstLine="360"/>
        <w:jc w:val="both"/>
        <w:rPr>
          <w:rFonts w:ascii="Tahoma" w:hAnsi="Tahoma" w:cs="Tahoma"/>
          <w:lang w:val="pt-BR"/>
        </w:rPr>
      </w:pPr>
      <w:r w:rsidRPr="000618E2">
        <w:rPr>
          <w:rFonts w:ascii="Tahoma" w:hAnsi="Tahoma" w:cs="Tahoma"/>
          <w:lang w:val="pt-BR"/>
        </w:rPr>
        <w:t>Được ưu tiên nhận các loại học bổng có giá trị cao, gồm học bổng du học chuyển tiếp 1 học kỳ đến 1 năm học, học bổng giao lưu văn hóa ngắn hạn, học bổng miễn giảm học phí dành cho sinh viên xuất sắc…</w:t>
      </w:r>
    </w:p>
    <w:p w:rsidR="008D41CB" w:rsidRPr="00BF78A8" w:rsidRDefault="008D41CB" w:rsidP="00BF78A8">
      <w:pPr>
        <w:pStyle w:val="ListParagraph"/>
        <w:numPr>
          <w:ilvl w:val="0"/>
          <w:numId w:val="11"/>
        </w:numPr>
        <w:spacing w:before="120" w:after="120"/>
        <w:ind w:left="714" w:hanging="357"/>
        <w:rPr>
          <w:rFonts w:ascii="Tahoma" w:hAnsi="Tahoma" w:cs="Tahoma"/>
          <w:color w:val="C00000"/>
          <w:sz w:val="24"/>
        </w:rPr>
      </w:pPr>
      <w:r w:rsidRPr="00BF78A8">
        <w:rPr>
          <w:rFonts w:ascii="Tahoma" w:hAnsi="Tahoma" w:cs="Tahoma"/>
          <w:color w:val="C00000"/>
          <w:sz w:val="24"/>
        </w:rPr>
        <w:t>CƠ HỘI THỰC TẬP NHẬN LƯƠNG/HỌC LÊN CAO TẠI HÀN QUỐC</w:t>
      </w:r>
      <w:r w:rsidR="00101956" w:rsidRPr="00BF78A8">
        <w:rPr>
          <w:rFonts w:ascii="Tahoma" w:hAnsi="Tahoma" w:cs="Tahoma"/>
          <w:color w:val="C00000"/>
          <w:sz w:val="24"/>
        </w:rPr>
        <w:t>/TRUNG QUỐ</w:t>
      </w:r>
      <w:r w:rsidR="001C3604" w:rsidRPr="00BF78A8">
        <w:rPr>
          <w:rFonts w:ascii="Tahoma" w:hAnsi="Tahoma" w:cs="Tahoma"/>
          <w:color w:val="C00000"/>
          <w:sz w:val="24"/>
        </w:rPr>
        <w:t>C/NHẬT BẢN</w:t>
      </w:r>
      <w:r w:rsidRPr="00BF78A8">
        <w:rPr>
          <w:rFonts w:ascii="Tahoma" w:hAnsi="Tahoma" w:cs="Tahoma"/>
          <w:color w:val="C00000"/>
          <w:sz w:val="24"/>
        </w:rPr>
        <w:t xml:space="preserve"> VÀ VIỆT NAM</w:t>
      </w:r>
    </w:p>
    <w:p w:rsidR="008D41CB" w:rsidRPr="000618E2" w:rsidRDefault="31385C80" w:rsidP="003576DA">
      <w:pPr>
        <w:spacing w:before="120" w:after="120" w:line="240" w:lineRule="auto"/>
        <w:ind w:firstLine="360"/>
        <w:jc w:val="both"/>
        <w:rPr>
          <w:rFonts w:ascii="Tahoma" w:hAnsi="Tahoma" w:cs="Tahoma"/>
          <w:lang w:val="pt-BR"/>
        </w:rPr>
      </w:pPr>
      <w:r w:rsidRPr="000618E2">
        <w:rPr>
          <w:rFonts w:ascii="Tahoma" w:hAnsi="Tahoma" w:cs="Tahoma"/>
          <w:lang w:val="pt-BR"/>
        </w:rPr>
        <w:t>Từ năm thứ 3 sinh viên có cơ hội đi thực tập 1 năm tại Nhật Bản</w:t>
      </w:r>
      <w:r w:rsidR="007C1148" w:rsidRPr="000618E2">
        <w:rPr>
          <w:rFonts w:ascii="Tahoma" w:hAnsi="Tahoma" w:cs="Tahoma"/>
          <w:lang w:val="pt-BR"/>
        </w:rPr>
        <w:t xml:space="preserve">/Hàn Quốc </w:t>
      </w:r>
      <w:r w:rsidRPr="000618E2">
        <w:rPr>
          <w:rFonts w:ascii="Tahoma" w:hAnsi="Tahoma" w:cs="Tahoma"/>
          <w:lang w:val="pt-BR"/>
        </w:rPr>
        <w:t>và Việt Nam với mức lương trung bình từ 8-12 triệu/tháng.</w:t>
      </w:r>
    </w:p>
    <w:p w:rsidR="001C3604" w:rsidRPr="000618E2" w:rsidRDefault="24826733" w:rsidP="003576DA">
      <w:pPr>
        <w:spacing w:before="120" w:after="120" w:line="240" w:lineRule="auto"/>
        <w:ind w:firstLine="360"/>
        <w:jc w:val="both"/>
        <w:rPr>
          <w:rFonts w:ascii="Tahoma" w:hAnsi="Tahoma" w:cs="Tahoma"/>
          <w:lang w:val="pt-BR"/>
        </w:rPr>
      </w:pPr>
      <w:r w:rsidRPr="000618E2">
        <w:rPr>
          <w:rFonts w:ascii="Tahoma" w:hAnsi="Tahoma" w:cs="Tahoma"/>
          <w:lang w:val="pt-BR"/>
        </w:rPr>
        <w:t>Sinh viên tốt nghiệp CTĐT CLC ngành N</w:t>
      </w:r>
      <w:r w:rsidR="007C1148" w:rsidRPr="000618E2">
        <w:rPr>
          <w:rFonts w:ascii="Tahoma" w:hAnsi="Tahoma" w:cs="Tahoma"/>
          <w:lang w:val="pt-BR"/>
        </w:rPr>
        <w:t>gôn ngữ</w:t>
      </w:r>
      <w:r w:rsidRPr="000618E2">
        <w:rPr>
          <w:rFonts w:ascii="Tahoma" w:hAnsi="Tahoma" w:cs="Tahoma"/>
          <w:lang w:val="pt-BR"/>
        </w:rPr>
        <w:t xml:space="preserve"> Trung Quốc được ưu tiên giới thiệu các loại học bổng toàn phần của Trung Quốc đại lục và Đài Loan để học lên bậc thạc sĩ và tiến sĩ.</w:t>
      </w:r>
    </w:p>
    <w:p w:rsidR="24826733" w:rsidRPr="000618E2" w:rsidRDefault="24826733" w:rsidP="005351F9">
      <w:pPr>
        <w:spacing w:before="120" w:after="120" w:line="240" w:lineRule="auto"/>
        <w:jc w:val="both"/>
        <w:rPr>
          <w:rFonts w:ascii="Tahoma" w:hAnsi="Tahoma" w:cs="Tahoma"/>
          <w:lang w:val="pt-BR"/>
        </w:rPr>
      </w:pPr>
    </w:p>
    <w:p w:rsidR="24826733" w:rsidRPr="003576DA" w:rsidRDefault="24826733" w:rsidP="003576DA">
      <w:pPr>
        <w:pStyle w:val="Heading1"/>
        <w:ind w:left="714" w:hanging="357"/>
        <w:rPr>
          <w:lang w:val="pt-BR"/>
        </w:rPr>
      </w:pPr>
      <w:r w:rsidRPr="003576DA">
        <w:rPr>
          <w:lang w:val="pt-BR"/>
        </w:rPr>
        <w:t>Bạn sẽ trở thành ai sau khi tốt nghiệp?</w:t>
      </w:r>
    </w:p>
    <w:p w:rsidR="24826733" w:rsidRPr="00BF78A8" w:rsidRDefault="24826733" w:rsidP="00BF78A8">
      <w:pPr>
        <w:pStyle w:val="ListParagraph"/>
        <w:numPr>
          <w:ilvl w:val="0"/>
          <w:numId w:val="12"/>
        </w:numPr>
        <w:spacing w:after="120"/>
        <w:ind w:left="714" w:hanging="357"/>
        <w:rPr>
          <w:rFonts w:ascii="Tahoma" w:hAnsi="Tahoma" w:cs="Tahoma"/>
          <w:color w:val="C00000"/>
          <w:sz w:val="24"/>
          <w:lang w:val="pt-BR"/>
        </w:rPr>
      </w:pPr>
      <w:r w:rsidRPr="00BF78A8">
        <w:rPr>
          <w:rFonts w:ascii="Tahoma" w:eastAsia="Arial" w:hAnsi="Tahoma" w:cs="Tahoma"/>
          <w:color w:val="C00000"/>
          <w:sz w:val="24"/>
          <w:lang w:val="pt-BR"/>
        </w:rPr>
        <w:t>BIÊN DỊCH VIÊN/PHIÊN DỊCH VIÊN/BIÊN TẬP VIÊN</w:t>
      </w:r>
    </w:p>
    <w:p w:rsidR="24826733" w:rsidRPr="000618E2" w:rsidRDefault="24826733" w:rsidP="003576DA">
      <w:pPr>
        <w:spacing w:before="120" w:after="120" w:line="240" w:lineRule="auto"/>
        <w:ind w:firstLine="357"/>
        <w:jc w:val="both"/>
        <w:rPr>
          <w:rFonts w:ascii="Tahoma" w:eastAsia="Arial" w:hAnsi="Tahoma" w:cs="Tahoma"/>
          <w:color w:val="000000" w:themeColor="text1"/>
          <w:lang w:val="pt-BR"/>
        </w:rPr>
      </w:pPr>
      <w:r w:rsidRPr="000618E2">
        <w:rPr>
          <w:rFonts w:ascii="Tahoma" w:eastAsia="Arial" w:hAnsi="Tahoma" w:cs="Tahoma"/>
          <w:color w:val="000000" w:themeColor="text1"/>
          <w:lang w:val="pt-BR"/>
        </w:rPr>
        <w:t>Có khả năng làm việc độc lập với tư cách là một biên dịch viên các văn bản viết hoặc một phiên dịch viên cho các cuộc gặp gỡ tiếp xúc song phương thông thường và cấp lãnh đạo cơ quan, biên tập viên tại các nhà xuất bản có xuất bản phẩm là tiếng Nhậ</w:t>
      </w:r>
      <w:r w:rsidR="007C1148" w:rsidRPr="000618E2">
        <w:rPr>
          <w:rFonts w:ascii="Tahoma" w:eastAsia="Arial" w:hAnsi="Tahoma" w:cs="Tahoma"/>
          <w:color w:val="000000" w:themeColor="text1"/>
          <w:lang w:val="pt-BR"/>
        </w:rPr>
        <w:t>t/Hàn/Trung</w:t>
      </w:r>
      <w:r w:rsidRPr="000618E2">
        <w:rPr>
          <w:rFonts w:ascii="Tahoma" w:eastAsia="Arial" w:hAnsi="Tahoma" w:cs="Tahoma"/>
          <w:color w:val="000000" w:themeColor="text1"/>
          <w:lang w:val="pt-BR"/>
        </w:rPr>
        <w:t>, biên tập và truyền tin hàng ngày ở các vị trí phiên dịch, biên tập viên, phóng viên và chuyên gia hiệu đính bản tin các chương trình thời sự, văn hóa xã hội của các cơ quan thông tấn, báo chí, đài truyền hình, đài phát thanh...</w:t>
      </w:r>
    </w:p>
    <w:p w:rsidR="24826733" w:rsidRPr="00BF78A8" w:rsidRDefault="24826733" w:rsidP="00BF78A8">
      <w:pPr>
        <w:pStyle w:val="ListParagraph"/>
        <w:numPr>
          <w:ilvl w:val="0"/>
          <w:numId w:val="12"/>
        </w:numPr>
        <w:spacing w:after="120"/>
        <w:ind w:left="714" w:hanging="357"/>
        <w:rPr>
          <w:rFonts w:ascii="Tahoma" w:eastAsia="Arial" w:hAnsi="Tahoma" w:cs="Tahoma"/>
          <w:color w:val="C00000"/>
          <w:sz w:val="24"/>
          <w:lang w:val="pt-BR"/>
        </w:rPr>
      </w:pPr>
      <w:r w:rsidRPr="00BF78A8">
        <w:rPr>
          <w:rFonts w:ascii="Tahoma" w:eastAsia="Arial" w:hAnsi="Tahoma" w:cs="Tahoma"/>
          <w:color w:val="C00000"/>
          <w:sz w:val="24"/>
          <w:lang w:val="pt-BR"/>
        </w:rPr>
        <w:t>THƯ KÝ VĂN PHÒNG/TRỢ LÝ ĐỐI NGOẠI/ĐIỀU PHỐI DỰ ÁN</w:t>
      </w:r>
    </w:p>
    <w:p w:rsidR="24826733" w:rsidRPr="000618E2" w:rsidRDefault="24826733" w:rsidP="003576DA">
      <w:pPr>
        <w:spacing w:before="120" w:after="120" w:line="240" w:lineRule="auto"/>
        <w:ind w:firstLine="360"/>
        <w:jc w:val="both"/>
        <w:rPr>
          <w:rFonts w:ascii="Tahoma" w:eastAsia="Arial" w:hAnsi="Tahoma" w:cs="Tahoma"/>
          <w:color w:val="000000" w:themeColor="text1"/>
          <w:lang w:val="pt-BR"/>
        </w:rPr>
      </w:pPr>
      <w:r w:rsidRPr="000618E2">
        <w:rPr>
          <w:rFonts w:ascii="Tahoma" w:eastAsia="Arial" w:hAnsi="Tahoma" w:cs="Tahoma"/>
          <w:color w:val="000000" w:themeColor="text1"/>
          <w:lang w:val="pt-BR"/>
        </w:rPr>
        <w:t>Có khả năng làm việc tại các công ty Nhật Bản/Hàn Quốc/Trung Quốc, liên doanh hoặc công ty Việt Nam, các tập đoàn đa quốc gia, phụ trách các mảng công việc liên quan đến đối ngoại, hợp tác, kinh doanh, xuất nhập khẩu với các đối tác nước ngoài, tham gia đàm phán, giao dịch, kí kết hợp đồng kinh doanh, theo dõi hợp đồng liên quan, lập kế hoạch, chương trình đón tiếp khách quốc tế, xử lí các công việc có liên quan đến năng lực nói, viết tiếng Nhật/Hàn/Trung và tiếng Anh.</w:t>
      </w:r>
    </w:p>
    <w:p w:rsidR="24826733" w:rsidRPr="00BF78A8" w:rsidRDefault="24826733" w:rsidP="00BF78A8">
      <w:pPr>
        <w:pStyle w:val="ListParagraph"/>
        <w:numPr>
          <w:ilvl w:val="0"/>
          <w:numId w:val="12"/>
        </w:numPr>
        <w:spacing w:after="120"/>
        <w:ind w:left="714" w:hanging="357"/>
        <w:rPr>
          <w:rFonts w:ascii="Tahoma" w:eastAsia="Arial" w:hAnsi="Tahoma" w:cs="Tahoma"/>
          <w:color w:val="C00000"/>
          <w:sz w:val="24"/>
          <w:lang w:val="pt-BR"/>
        </w:rPr>
      </w:pPr>
      <w:r w:rsidRPr="00BF78A8">
        <w:rPr>
          <w:rFonts w:ascii="Tahoma" w:eastAsia="Arial" w:hAnsi="Tahoma" w:cs="Tahoma"/>
          <w:color w:val="C00000"/>
          <w:sz w:val="24"/>
          <w:lang w:val="pt-BR"/>
        </w:rPr>
        <w:t>NGUỒN NHÂN LỰC CHO QUẢN LÝ BẬC TRUNG</w:t>
      </w:r>
    </w:p>
    <w:p w:rsidR="24826733" w:rsidRPr="000618E2" w:rsidRDefault="24826733" w:rsidP="003576DA">
      <w:pPr>
        <w:spacing w:before="120" w:after="120" w:line="240" w:lineRule="auto"/>
        <w:ind w:firstLine="360"/>
        <w:jc w:val="both"/>
        <w:rPr>
          <w:rFonts w:ascii="Tahoma" w:eastAsia="Arial" w:hAnsi="Tahoma" w:cs="Tahoma"/>
          <w:color w:val="000000" w:themeColor="text1"/>
          <w:lang w:val="pt-BR"/>
        </w:rPr>
      </w:pPr>
      <w:r w:rsidRPr="000618E2">
        <w:rPr>
          <w:rFonts w:ascii="Tahoma" w:eastAsia="Arial" w:hAnsi="Tahoma" w:cs="Tahoma"/>
          <w:color w:val="000000" w:themeColor="text1"/>
          <w:lang w:val="pt-BR"/>
        </w:rPr>
        <w:t>Có khả năng phát triển để trong thời gian ngắn trở thành quản lý bậc trung phụ trách các mảng như quản lý dự án, quản lý văn phòng, quản lý công tác đối ngoại v..v tại các công ty Nhật Bản/Hàn Quốc/Trung Quốc, liên doanh hoặc công ty Việt Nam, các tập đoàn đa quốc gia, có thể làm việc tại Việt Nam, Nhật Bản/Hàn Quốc/Trung Quốc và các nước trong khu vực.</w:t>
      </w:r>
    </w:p>
    <w:p w:rsidR="24826733" w:rsidRPr="00BF78A8" w:rsidRDefault="24826733" w:rsidP="00BF78A8">
      <w:pPr>
        <w:pStyle w:val="ListParagraph"/>
        <w:numPr>
          <w:ilvl w:val="0"/>
          <w:numId w:val="12"/>
        </w:numPr>
        <w:spacing w:after="120"/>
        <w:ind w:left="714" w:hanging="357"/>
        <w:rPr>
          <w:rFonts w:ascii="Tahoma" w:eastAsia="Arial" w:hAnsi="Tahoma" w:cs="Tahoma"/>
          <w:color w:val="C00000"/>
          <w:sz w:val="24"/>
          <w:lang w:val="pt-BR"/>
        </w:rPr>
      </w:pPr>
      <w:r w:rsidRPr="00BF78A8">
        <w:rPr>
          <w:rFonts w:ascii="Tahoma" w:eastAsia="Arial" w:hAnsi="Tahoma" w:cs="Tahoma"/>
          <w:color w:val="C00000"/>
          <w:sz w:val="24"/>
          <w:lang w:val="pt-BR"/>
        </w:rPr>
        <w:t>NGHIÊN CỨU VIÊN</w:t>
      </w:r>
    </w:p>
    <w:p w:rsidR="24826733" w:rsidRPr="000618E2" w:rsidRDefault="003576DA" w:rsidP="003576DA">
      <w:pPr>
        <w:spacing w:before="120" w:after="120" w:line="240" w:lineRule="auto"/>
        <w:ind w:firstLine="360"/>
        <w:jc w:val="both"/>
        <w:rPr>
          <w:rFonts w:ascii="Tahoma" w:eastAsia="Arial" w:hAnsi="Tahoma" w:cs="Tahoma"/>
          <w:color w:val="000000" w:themeColor="text1"/>
          <w:lang w:val="pt-BR"/>
        </w:rPr>
      </w:pPr>
      <w:r>
        <w:rPr>
          <w:rFonts w:ascii="Tahoma" w:eastAsia="Arial" w:hAnsi="Tahoma" w:cs="Tahoma"/>
          <w:color w:val="000000" w:themeColor="text1"/>
          <w:lang w:val="pt-BR"/>
        </w:rPr>
        <w:t>N</w:t>
      </w:r>
      <w:r w:rsidR="24826733" w:rsidRPr="000618E2">
        <w:rPr>
          <w:rFonts w:ascii="Tahoma" w:eastAsia="Arial" w:hAnsi="Tahoma" w:cs="Tahoma"/>
          <w:color w:val="000000" w:themeColor="text1"/>
          <w:lang w:val="pt-BR"/>
        </w:rPr>
        <w:t>gười học có thể làm nghiên cứu viên trong các trung tâm nghiên cứu văn hóa, ngôn ngữ hoặc tiếp tục nghiên cứu ngôn ngữ Nhật/Hàn/Trung và học lên trình độ cao học cùng chuyên ngành.</w:t>
      </w:r>
    </w:p>
    <w:p w:rsidR="008D41CB" w:rsidRPr="000618E2" w:rsidRDefault="008D41CB" w:rsidP="001C3604">
      <w:pPr>
        <w:pStyle w:val="NormalWeb"/>
        <w:shd w:val="clear" w:color="auto" w:fill="FFFFFF"/>
        <w:spacing w:before="90" w:beforeAutospacing="0" w:after="90" w:afterAutospacing="0" w:line="360" w:lineRule="auto"/>
        <w:rPr>
          <w:rFonts w:ascii="Tahoma" w:hAnsi="Tahoma" w:cs="Tahoma"/>
          <w:b/>
          <w:color w:val="1D2129"/>
          <w:sz w:val="22"/>
          <w:szCs w:val="22"/>
          <w:lang w:val="pt-BR"/>
        </w:rPr>
      </w:pPr>
      <w:bookmarkStart w:id="0" w:name="_GoBack"/>
      <w:bookmarkEnd w:id="0"/>
    </w:p>
    <w:sectPr w:rsidR="008D41CB" w:rsidRPr="000618E2" w:rsidSect="005351F9">
      <w:pgSz w:w="11907" w:h="16839" w:code="9"/>
      <w:pgMar w:top="709" w:right="992" w:bottom="568"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Light">
    <w:altName w:val="SimSun"/>
    <w:panose1 w:val="00000000000000000000"/>
    <w:charset w:val="86"/>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0AFF" w:usb1="00007843" w:usb2="00000001" w:usb3="00000000" w:csb0="000001BF" w:csb1="00000000"/>
  </w:font>
  <w:font w:name="等线">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84025"/>
    <w:multiLevelType w:val="hybridMultilevel"/>
    <w:tmpl w:val="292A9B7A"/>
    <w:lvl w:ilvl="0" w:tplc="2CD656CC">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89561D"/>
    <w:multiLevelType w:val="hybridMultilevel"/>
    <w:tmpl w:val="B642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50D45"/>
    <w:multiLevelType w:val="hybridMultilevel"/>
    <w:tmpl w:val="A86498A4"/>
    <w:lvl w:ilvl="0" w:tplc="691CE43C">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AE53EF"/>
    <w:multiLevelType w:val="hybridMultilevel"/>
    <w:tmpl w:val="5B66B9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5C6DDC"/>
    <w:multiLevelType w:val="hybridMultilevel"/>
    <w:tmpl w:val="C32C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CA4BDE"/>
    <w:multiLevelType w:val="hybridMultilevel"/>
    <w:tmpl w:val="8CE846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F94AE6"/>
    <w:multiLevelType w:val="hybridMultilevel"/>
    <w:tmpl w:val="21007492"/>
    <w:lvl w:ilvl="0" w:tplc="0409000D">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7">
    <w:nsid w:val="7E1241E6"/>
    <w:multiLevelType w:val="hybridMultilevel"/>
    <w:tmpl w:val="B04CDED8"/>
    <w:lvl w:ilvl="0" w:tplc="281032AE">
      <w:start w:val="1"/>
      <w:numFmt w:val="decimal"/>
      <w:lvlText w:val="%1."/>
      <w:lvlJc w:val="left"/>
      <w:pPr>
        <w:ind w:left="720" w:hanging="360"/>
      </w:pPr>
      <w:rPr>
        <w:rFonts w:hint="default"/>
        <w:color w:val="538135" w:themeColor="accent6" w:themeShade="BF"/>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7"/>
  </w:num>
  <w:num w:numId="5">
    <w:abstractNumId w:val="2"/>
  </w:num>
  <w:num w:numId="6">
    <w:abstractNumId w:val="2"/>
  </w:num>
  <w:num w:numId="7">
    <w:abstractNumId w:val="4"/>
  </w:num>
  <w:num w:numId="8">
    <w:abstractNumId w:val="2"/>
  </w:num>
  <w:num w:numId="9">
    <w:abstractNumId w:val="6"/>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MzE1MTYzMzG0NDY0NzNS0lEKTi0uzszPAykwrAUAtTS50iwAAAA="/>
  </w:docVars>
  <w:rsids>
    <w:rsidRoot w:val="00940F26"/>
    <w:rsid w:val="000618E2"/>
    <w:rsid w:val="000B54BC"/>
    <w:rsid w:val="00101956"/>
    <w:rsid w:val="00145109"/>
    <w:rsid w:val="001C3604"/>
    <w:rsid w:val="001F0E71"/>
    <w:rsid w:val="00206395"/>
    <w:rsid w:val="002D1A96"/>
    <w:rsid w:val="00325616"/>
    <w:rsid w:val="00345437"/>
    <w:rsid w:val="003576DA"/>
    <w:rsid w:val="003940A2"/>
    <w:rsid w:val="00432E37"/>
    <w:rsid w:val="004C5DDF"/>
    <w:rsid w:val="004D753D"/>
    <w:rsid w:val="005351F9"/>
    <w:rsid w:val="00631B3A"/>
    <w:rsid w:val="00633872"/>
    <w:rsid w:val="006603FD"/>
    <w:rsid w:val="006B4986"/>
    <w:rsid w:val="006C2526"/>
    <w:rsid w:val="006F07B1"/>
    <w:rsid w:val="00747708"/>
    <w:rsid w:val="007C1148"/>
    <w:rsid w:val="00820A6C"/>
    <w:rsid w:val="008C2D8C"/>
    <w:rsid w:val="008D41CB"/>
    <w:rsid w:val="00940F26"/>
    <w:rsid w:val="009C5ED1"/>
    <w:rsid w:val="00AA38BE"/>
    <w:rsid w:val="00B04DBA"/>
    <w:rsid w:val="00B80504"/>
    <w:rsid w:val="00B8598C"/>
    <w:rsid w:val="00BF78A8"/>
    <w:rsid w:val="00C01113"/>
    <w:rsid w:val="00C5215C"/>
    <w:rsid w:val="00C70195"/>
    <w:rsid w:val="00D81486"/>
    <w:rsid w:val="00DB6A6C"/>
    <w:rsid w:val="00E040E6"/>
    <w:rsid w:val="00E56DEB"/>
    <w:rsid w:val="00E97537"/>
    <w:rsid w:val="00EB5BF2"/>
    <w:rsid w:val="00F918A3"/>
    <w:rsid w:val="00F94096"/>
    <w:rsid w:val="00FC062D"/>
    <w:rsid w:val="24826733"/>
    <w:rsid w:val="31385C80"/>
    <w:rsid w:val="42D85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A96"/>
  </w:style>
  <w:style w:type="paragraph" w:styleId="Heading1">
    <w:name w:val="heading 1"/>
    <w:basedOn w:val="Normal"/>
    <w:next w:val="Normal"/>
    <w:link w:val="Heading1Char"/>
    <w:autoRedefine/>
    <w:uiPriority w:val="9"/>
    <w:qFormat/>
    <w:rsid w:val="006F07B1"/>
    <w:pPr>
      <w:keepNext/>
      <w:keepLines/>
      <w:numPr>
        <w:numId w:val="2"/>
      </w:numPr>
      <w:spacing w:before="120" w:after="0" w:line="360" w:lineRule="auto"/>
      <w:jc w:val="both"/>
      <w:outlineLvl w:val="0"/>
    </w:pPr>
    <w:rPr>
      <w:rFonts w:ascii="Times New Roman" w:eastAsiaTheme="majorEastAsia" w:hAnsi="Times New Roman" w:cstheme="majorBidi"/>
      <w:b/>
      <w:color w:val="2F5496" w:themeColor="accent1" w:themeShade="BF"/>
      <w:sz w:val="28"/>
      <w:szCs w:val="32"/>
    </w:rPr>
  </w:style>
  <w:style w:type="paragraph" w:styleId="Heading2">
    <w:name w:val="heading 2"/>
    <w:basedOn w:val="Heading1"/>
    <w:next w:val="Normal"/>
    <w:link w:val="Heading2Char"/>
    <w:autoRedefine/>
    <w:qFormat/>
    <w:rsid w:val="006C2526"/>
    <w:pPr>
      <w:keepLines w:val="0"/>
      <w:numPr>
        <w:numId w:val="1"/>
      </w:numPr>
      <w:spacing w:after="60"/>
      <w:outlineLvl w:val="1"/>
    </w:pPr>
    <w:rPr>
      <w:rFonts w:eastAsia="Batang" w:cs="Arial"/>
      <w:bCs/>
      <w:i/>
      <w:color w:val="auto"/>
      <w:kern w:val="32"/>
      <w:sz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DB6A6C"/>
    <w:pPr>
      <w:framePr w:wrap="around" w:vAnchor="text" w:hAnchor="text" w:y="1"/>
      <w:tabs>
        <w:tab w:val="left" w:pos="709"/>
        <w:tab w:val="right" w:leader="dot" w:pos="8493"/>
      </w:tabs>
      <w:spacing w:after="120" w:line="276" w:lineRule="auto"/>
      <w:ind w:left="709" w:hanging="709"/>
      <w:jc w:val="both"/>
    </w:pPr>
    <w:rPr>
      <w:rFonts w:ascii="Times New Roman" w:eastAsiaTheme="minorEastAsia" w:hAnsi="Times New Roman" w:cstheme="minorHAnsi"/>
      <w:bCs/>
      <w:color w:val="000000"/>
      <w:sz w:val="26"/>
      <w:szCs w:val="20"/>
      <w:lang w:eastAsia="zh-CN"/>
    </w:rPr>
  </w:style>
  <w:style w:type="character" w:customStyle="1" w:styleId="Heading2Char">
    <w:name w:val="Heading 2 Char"/>
    <w:basedOn w:val="DefaultParagraphFont"/>
    <w:link w:val="Heading2"/>
    <w:rsid w:val="006C2526"/>
    <w:rPr>
      <w:rFonts w:ascii="Times New Roman" w:eastAsia="Batang" w:hAnsi="Times New Roman" w:cs="Arial"/>
      <w:b/>
      <w:bCs/>
      <w:i/>
      <w:kern w:val="32"/>
      <w:sz w:val="26"/>
      <w:szCs w:val="32"/>
      <w:lang w:eastAsia="zh-CN"/>
    </w:rPr>
  </w:style>
  <w:style w:type="character" w:customStyle="1" w:styleId="Heading1Char">
    <w:name w:val="Heading 1 Char"/>
    <w:basedOn w:val="DefaultParagraphFont"/>
    <w:link w:val="Heading1"/>
    <w:uiPriority w:val="9"/>
    <w:rsid w:val="006F07B1"/>
    <w:rPr>
      <w:rFonts w:ascii="Times New Roman" w:eastAsiaTheme="majorEastAsia" w:hAnsi="Times New Roman" w:cstheme="majorBidi"/>
      <w:b/>
      <w:color w:val="2F5496" w:themeColor="accent1" w:themeShade="BF"/>
      <w:sz w:val="28"/>
      <w:szCs w:val="32"/>
    </w:rPr>
  </w:style>
  <w:style w:type="paragraph" w:styleId="NormalWeb">
    <w:name w:val="Normal (Web)"/>
    <w:basedOn w:val="Normal"/>
    <w:uiPriority w:val="99"/>
    <w:semiHidden/>
    <w:unhideWhenUsed/>
    <w:rsid w:val="00940F2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1"/>
    <w:basedOn w:val="Normal"/>
    <w:link w:val="ListParagraphChar"/>
    <w:uiPriority w:val="34"/>
    <w:qFormat/>
    <w:rsid w:val="008D41CB"/>
    <w:pPr>
      <w:spacing w:after="0" w:line="240" w:lineRule="auto"/>
      <w:ind w:left="720"/>
      <w:contextualSpacing/>
    </w:pPr>
    <w:rPr>
      <w:rFonts w:ascii="Times New Roman" w:eastAsia="Times New Roman" w:hAnsi="Times New Roman" w:cs="Times New Roman"/>
      <w:color w:val="212120"/>
      <w:kern w:val="28"/>
      <w:sz w:val="20"/>
      <w:szCs w:val="20"/>
    </w:rPr>
  </w:style>
  <w:style w:type="character" w:customStyle="1" w:styleId="ListParagraphChar">
    <w:name w:val="List Paragraph Char"/>
    <w:aliases w:val="1 Char"/>
    <w:link w:val="ListParagraph"/>
    <w:uiPriority w:val="34"/>
    <w:rsid w:val="008D41CB"/>
    <w:rPr>
      <w:rFonts w:ascii="Times New Roman" w:eastAsia="Times New Roman" w:hAnsi="Times New Roman" w:cs="Times New Roman"/>
      <w:color w:val="212120"/>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82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 Nguyen TL</dc:creator>
  <cp:lastModifiedBy>Windows User</cp:lastModifiedBy>
  <cp:revision>3</cp:revision>
  <dcterms:created xsi:type="dcterms:W3CDTF">2018-03-13T08:59:00Z</dcterms:created>
  <dcterms:modified xsi:type="dcterms:W3CDTF">2018-03-13T15:52:00Z</dcterms:modified>
</cp:coreProperties>
</file>