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686" w:rsidRDefault="002148BA">
      <w:pPr>
        <w:tabs>
          <w:tab w:val="left" w:pos="4208"/>
        </w:tabs>
        <w:spacing w:before="66"/>
        <w:ind w:left="346"/>
        <w:jc w:val="center"/>
        <w:rPr>
          <w:b/>
          <w:sz w:val="24"/>
        </w:rPr>
      </w:pPr>
      <w:r>
        <w:rPr>
          <w:sz w:val="24"/>
        </w:rPr>
        <w:t>ĐẠI HỌC QUỐC GIA</w:t>
      </w:r>
      <w:r>
        <w:rPr>
          <w:spacing w:val="-10"/>
          <w:sz w:val="24"/>
        </w:rPr>
        <w:t xml:space="preserve"> </w:t>
      </w:r>
      <w:r>
        <w:rPr>
          <w:sz w:val="24"/>
        </w:rPr>
        <w:t>HÀ NỘI</w:t>
      </w:r>
      <w:r>
        <w:rPr>
          <w:sz w:val="24"/>
        </w:rPr>
        <w:tab/>
      </w:r>
      <w:r>
        <w:rPr>
          <w:b/>
          <w:sz w:val="24"/>
        </w:rPr>
        <w:t>CỘNG HOÀ XÃ HỘI CHỦ NGHĨA VIỆT</w:t>
      </w:r>
      <w:r>
        <w:rPr>
          <w:b/>
          <w:spacing w:val="-6"/>
          <w:sz w:val="24"/>
        </w:rPr>
        <w:t xml:space="preserve"> </w:t>
      </w:r>
      <w:r>
        <w:rPr>
          <w:b/>
          <w:sz w:val="24"/>
        </w:rPr>
        <w:t>NAM</w:t>
      </w:r>
    </w:p>
    <w:p w:rsidR="00854686" w:rsidRDefault="002148BA">
      <w:pPr>
        <w:tabs>
          <w:tab w:val="left" w:pos="5687"/>
        </w:tabs>
        <w:spacing w:before="1"/>
        <w:ind w:left="480"/>
        <w:rPr>
          <w:b/>
          <w:sz w:val="26"/>
        </w:rPr>
      </w:pPr>
      <w:r>
        <w:pict>
          <v:line id="_x0000_s1028" style="position:absolute;left:0;text-align:left;z-index:251656704;mso-wrap-distance-left:0;mso-wrap-distance-right:0;mso-position-horizontal-relative:page" from="86.7pt,19.25pt" to="212.7pt,19.25pt">
            <w10:wrap type="topAndBottom" anchorx="page"/>
          </v:line>
        </w:pict>
      </w:r>
      <w:r>
        <w:pict>
          <v:line id="_x0000_s1027" style="position:absolute;left:0;text-align:left;z-index:251657728;mso-wrap-distance-left:0;mso-wrap-distance-right:0;mso-position-horizontal-relative:page" from="343.2pt,19.25pt" to="469.2pt,19.25pt">
            <w10:wrap type="topAndBottom" anchorx="page"/>
          </v:line>
        </w:pict>
      </w:r>
      <w:r>
        <w:rPr>
          <w:b/>
          <w:sz w:val="24"/>
        </w:rPr>
        <w:t>TRƯỜNG ĐẠI HỌC</w:t>
      </w:r>
      <w:r>
        <w:rPr>
          <w:b/>
          <w:spacing w:val="-3"/>
          <w:sz w:val="24"/>
        </w:rPr>
        <w:t xml:space="preserve"> </w:t>
      </w:r>
      <w:r>
        <w:rPr>
          <w:b/>
          <w:sz w:val="24"/>
        </w:rPr>
        <w:t>NGOẠI NGỮ</w:t>
      </w:r>
      <w:r>
        <w:rPr>
          <w:b/>
          <w:sz w:val="24"/>
        </w:rPr>
        <w:tab/>
      </w:r>
      <w:r>
        <w:rPr>
          <w:b/>
          <w:sz w:val="26"/>
        </w:rPr>
        <w:t xml:space="preserve">Độc </w:t>
      </w:r>
      <w:r>
        <w:rPr>
          <w:b/>
          <w:spacing w:val="-3"/>
          <w:sz w:val="26"/>
        </w:rPr>
        <w:t xml:space="preserve">lập </w:t>
      </w:r>
      <w:r>
        <w:rPr>
          <w:b/>
          <w:sz w:val="26"/>
        </w:rPr>
        <w:t>- Tự do - Hạnh</w:t>
      </w:r>
      <w:r>
        <w:rPr>
          <w:b/>
          <w:spacing w:val="2"/>
          <w:sz w:val="26"/>
        </w:rPr>
        <w:t xml:space="preserve"> </w:t>
      </w:r>
      <w:r>
        <w:rPr>
          <w:b/>
          <w:sz w:val="26"/>
        </w:rPr>
        <w:t>phúc</w:t>
      </w:r>
    </w:p>
    <w:p w:rsidR="00854686" w:rsidRDefault="002148BA">
      <w:pPr>
        <w:tabs>
          <w:tab w:val="left" w:pos="2010"/>
          <w:tab w:val="left" w:pos="6377"/>
        </w:tabs>
        <w:spacing w:before="157"/>
        <w:ind w:left="1036"/>
        <w:rPr>
          <w:i/>
          <w:sz w:val="24"/>
        </w:rPr>
      </w:pPr>
      <w:r>
        <w:rPr>
          <w:sz w:val="24"/>
        </w:rPr>
        <w:t>Số: 1391 /TB-ĐHNN</w:t>
      </w:r>
      <w:r>
        <w:rPr>
          <w:sz w:val="24"/>
        </w:rPr>
        <w:tab/>
      </w:r>
      <w:r>
        <w:rPr>
          <w:i/>
          <w:sz w:val="24"/>
        </w:rPr>
        <w:t>Hà Nội, ngày  18  tháng 12 năm</w:t>
      </w:r>
      <w:r>
        <w:rPr>
          <w:i/>
          <w:spacing w:val="-3"/>
          <w:sz w:val="24"/>
        </w:rPr>
        <w:t xml:space="preserve"> </w:t>
      </w:r>
      <w:r>
        <w:rPr>
          <w:i/>
          <w:sz w:val="24"/>
        </w:rPr>
        <w:t>2018</w:t>
      </w:r>
    </w:p>
    <w:p w:rsidR="00854686" w:rsidRDefault="002148BA">
      <w:pPr>
        <w:spacing w:before="180" w:line="368" w:lineRule="exact"/>
        <w:ind w:left="206"/>
        <w:jc w:val="center"/>
        <w:rPr>
          <w:b/>
          <w:sz w:val="28"/>
          <w:szCs w:val="28"/>
        </w:rPr>
      </w:pPr>
      <w:r>
        <w:rPr>
          <w:b/>
          <w:sz w:val="28"/>
          <w:szCs w:val="28"/>
        </w:rPr>
        <w:t>THÔNG BÁO</w:t>
      </w:r>
    </w:p>
    <w:p w:rsidR="00854686" w:rsidRDefault="002148BA">
      <w:pPr>
        <w:spacing w:line="242" w:lineRule="auto"/>
        <w:ind w:left="993" w:right="850" w:firstLine="315"/>
        <w:jc w:val="center"/>
        <w:rPr>
          <w:b/>
          <w:sz w:val="28"/>
          <w:szCs w:val="28"/>
        </w:rPr>
      </w:pPr>
      <w:r>
        <w:rPr>
          <w:sz w:val="28"/>
          <w:szCs w:val="28"/>
        </w:rPr>
        <w:pict>
          <v:line id="_x0000_s1026" style="position:absolute;left:0;text-align:left;z-index:251658752;mso-wrap-distance-left:0;mso-wrap-distance-right:0;mso-position-horizontal-relative:page" from="212.7pt,37.2pt" to="438.6pt,37.2pt">
            <w10:wrap type="topAndBottom" anchorx="page"/>
          </v:line>
        </w:pict>
      </w:r>
      <w:r>
        <w:rPr>
          <w:b/>
          <w:sz w:val="28"/>
          <w:szCs w:val="28"/>
        </w:rPr>
        <w:t>Về việc hủy các lớp học phần chung, học phần giáo dục thể chất</w:t>
      </w:r>
    </w:p>
    <w:p w:rsidR="00854686" w:rsidRDefault="002148BA">
      <w:pPr>
        <w:spacing w:line="242" w:lineRule="auto"/>
        <w:ind w:left="993" w:right="850" w:firstLine="315"/>
        <w:jc w:val="center"/>
        <w:rPr>
          <w:b/>
          <w:sz w:val="28"/>
          <w:szCs w:val="28"/>
        </w:rPr>
      </w:pPr>
      <w:r>
        <w:rPr>
          <w:b/>
          <w:sz w:val="28"/>
          <w:szCs w:val="28"/>
        </w:rPr>
        <w:t xml:space="preserve">Học kỳ II </w:t>
      </w:r>
      <w:r>
        <w:rPr>
          <w:b/>
          <w:sz w:val="28"/>
          <w:szCs w:val="28"/>
        </w:rPr>
        <w:t>năm học 2018-2019 cho sinh viên đại học chính quy</w:t>
      </w:r>
    </w:p>
    <w:p w:rsidR="00854686" w:rsidRDefault="00854686">
      <w:pPr>
        <w:pStyle w:val="BodyText"/>
        <w:spacing w:before="187" w:line="360" w:lineRule="auto"/>
        <w:ind w:firstLine="720"/>
        <w:rPr>
          <w:sz w:val="2"/>
          <w:szCs w:val="28"/>
        </w:rPr>
      </w:pPr>
    </w:p>
    <w:p w:rsidR="00854686" w:rsidRDefault="002148BA">
      <w:pPr>
        <w:pStyle w:val="BodyText"/>
        <w:spacing w:before="187" w:line="360" w:lineRule="auto"/>
        <w:ind w:firstLine="720"/>
        <w:jc w:val="both"/>
        <w:rPr>
          <w:sz w:val="28"/>
          <w:szCs w:val="28"/>
        </w:rPr>
      </w:pPr>
      <w:r>
        <w:rPr>
          <w:sz w:val="28"/>
          <w:szCs w:val="28"/>
        </w:rPr>
        <w:t>Căn cứ kết quả đăng ký học học kỳ II năm học 2018-2019, Phòng Đào tạo thông báo về việc hủy các lớp học phần chung, học phần giáo dục thể chất vì có số lượng sinh viên đăng ký học không đủ để tổ chức lớp.</w:t>
      </w:r>
    </w:p>
    <w:p w:rsidR="00854686" w:rsidRDefault="002148BA">
      <w:pPr>
        <w:spacing w:before="2" w:line="360" w:lineRule="auto"/>
        <w:ind w:left="284" w:right="175" w:firstLine="315"/>
        <w:jc w:val="both"/>
        <w:rPr>
          <w:b/>
          <w:i/>
          <w:sz w:val="28"/>
          <w:szCs w:val="28"/>
        </w:rPr>
      </w:pPr>
      <w:r>
        <w:rPr>
          <w:sz w:val="28"/>
          <w:szCs w:val="28"/>
        </w:rPr>
        <w:t xml:space="preserve">          Sinh viên xem Thời khóa biểu đính kèm trên cổng thông tin đào tạo đại học:   </w:t>
      </w:r>
      <w:r>
        <w:rPr>
          <w:b/>
          <w:i/>
          <w:sz w:val="28"/>
          <w:szCs w:val="28"/>
        </w:rPr>
        <w:t>daotao.vnu.edu.vn</w:t>
      </w:r>
      <w:r>
        <w:rPr>
          <w:sz w:val="28"/>
          <w:szCs w:val="28"/>
        </w:rPr>
        <w:t xml:space="preserve"> hoặc xem trực tuyến tại</w:t>
      </w:r>
      <w:r>
        <w:rPr>
          <w:b/>
          <w:i/>
          <w:sz w:val="28"/>
          <w:szCs w:val="28"/>
        </w:rPr>
        <w:t xml:space="preserve"> bit.ly/tkbhk21819.</w:t>
      </w:r>
    </w:p>
    <w:p w:rsidR="00854686" w:rsidRDefault="002148BA">
      <w:pPr>
        <w:pStyle w:val="BodyText"/>
        <w:spacing w:before="187" w:line="360" w:lineRule="auto"/>
        <w:ind w:firstLine="720"/>
        <w:jc w:val="both"/>
        <w:rPr>
          <w:sz w:val="28"/>
          <w:szCs w:val="28"/>
        </w:rPr>
      </w:pPr>
      <w:r>
        <w:rPr>
          <w:sz w:val="28"/>
          <w:szCs w:val="28"/>
        </w:rPr>
        <w:t>Đề nghị các Khoa đào tạo thông báo cho sinh viên kiểm tra lại thời khóa biểu chung, thời khóa biểu giáo dục</w:t>
      </w:r>
      <w:r>
        <w:rPr>
          <w:sz w:val="28"/>
          <w:szCs w:val="28"/>
        </w:rPr>
        <w:t xml:space="preserve"> thể chất các lớp bị hủy để đăng ký sang các lớp học phần khác. </w:t>
      </w:r>
    </w:p>
    <w:p w:rsidR="00854686" w:rsidRDefault="002148BA">
      <w:pPr>
        <w:spacing w:before="134" w:line="360" w:lineRule="auto"/>
        <w:ind w:left="315"/>
        <w:jc w:val="both"/>
        <w:rPr>
          <w:sz w:val="28"/>
          <w:szCs w:val="28"/>
        </w:rPr>
      </w:pPr>
      <w:r>
        <w:rPr>
          <w:sz w:val="28"/>
          <w:szCs w:val="28"/>
        </w:rPr>
        <w:tab/>
      </w:r>
      <w:r>
        <w:rPr>
          <w:sz w:val="28"/>
          <w:szCs w:val="28"/>
        </w:rPr>
        <w:t xml:space="preserve">     Thời gian đăng ký bổ sung, chuyển, hủy lớp học phần trên portal từ 20h00 thứ Tư ngày 19/12/2018 đến hết ngày 25/12/2018.</w:t>
      </w:r>
    </w:p>
    <w:p w:rsidR="00854686" w:rsidRDefault="002148BA">
      <w:pPr>
        <w:spacing w:before="2" w:line="360" w:lineRule="auto"/>
        <w:ind w:left="315" w:right="175" w:firstLine="720"/>
        <w:jc w:val="both"/>
        <w:rPr>
          <w:sz w:val="28"/>
          <w:szCs w:val="28"/>
        </w:rPr>
      </w:pPr>
      <w:r>
        <w:rPr>
          <w:sz w:val="28"/>
          <w:szCs w:val="28"/>
        </w:rPr>
        <w:t>Đối với những sinh viên đăng ký sai các học phần tự chọn tự do trên Po</w:t>
      </w:r>
      <w:r w:rsidR="002025F4">
        <w:rPr>
          <w:sz w:val="28"/>
          <w:szCs w:val="28"/>
          <w:lang w:val="vi-VN"/>
        </w:rPr>
        <w:t>r</w:t>
      </w:r>
      <w:r>
        <w:rPr>
          <w:sz w:val="28"/>
          <w:szCs w:val="28"/>
        </w:rPr>
        <w:t xml:space="preserve">tal, đề nghị sinh viên hủy các lớp trên và đến làm thủ tục đăng ký học tại Phòng Đào tạo từ ngày 02/01/2019 đến ngày 10/01/2019. </w:t>
      </w:r>
    </w:p>
    <w:p w:rsidR="00854686" w:rsidRDefault="002148BA">
      <w:pPr>
        <w:pStyle w:val="BodyText"/>
        <w:spacing w:after="7" w:line="360" w:lineRule="auto"/>
        <w:ind w:right="175" w:firstLine="720"/>
        <w:jc w:val="both"/>
        <w:rPr>
          <w:sz w:val="28"/>
          <w:szCs w:val="28"/>
        </w:rPr>
      </w:pPr>
      <w:r>
        <w:rPr>
          <w:sz w:val="28"/>
          <w:szCs w:val="28"/>
        </w:rPr>
        <w:t>Mọi chi tiết khác xin liên hệ Phòng Đào tạo Phòng 107 nh</w:t>
      </w:r>
      <w:r>
        <w:rPr>
          <w:sz w:val="28"/>
          <w:szCs w:val="28"/>
        </w:rPr>
        <w:t xml:space="preserve">à A1. </w:t>
      </w:r>
    </w:p>
    <w:p w:rsidR="00854686" w:rsidRDefault="002148BA">
      <w:pPr>
        <w:pStyle w:val="BodyText"/>
        <w:spacing w:after="7" w:line="360" w:lineRule="auto"/>
        <w:ind w:right="175" w:firstLine="720"/>
        <w:jc w:val="both"/>
        <w:rPr>
          <w:sz w:val="28"/>
          <w:szCs w:val="28"/>
        </w:rPr>
      </w:pPr>
      <w:r>
        <w:rPr>
          <w:sz w:val="28"/>
          <w:szCs w:val="28"/>
        </w:rPr>
        <w:t>Điện thoại: 0979292969</w:t>
      </w:r>
    </w:p>
    <w:p w:rsidR="00854686" w:rsidRDefault="00854686">
      <w:pPr>
        <w:pStyle w:val="BodyText"/>
        <w:spacing w:after="7" w:line="360" w:lineRule="auto"/>
        <w:ind w:right="175" w:firstLine="720"/>
        <w:rPr>
          <w:sz w:val="22"/>
        </w:rPr>
      </w:pPr>
    </w:p>
    <w:tbl>
      <w:tblPr>
        <w:tblW w:w="0" w:type="auto"/>
        <w:tblInd w:w="115" w:type="dxa"/>
        <w:tblLayout w:type="fixed"/>
        <w:tblCellMar>
          <w:left w:w="0" w:type="dxa"/>
          <w:right w:w="0" w:type="dxa"/>
        </w:tblCellMar>
        <w:tblLook w:val="01E0" w:firstRow="1" w:lastRow="1" w:firstColumn="1" w:lastColumn="1" w:noHBand="0" w:noVBand="0"/>
      </w:tblPr>
      <w:tblGrid>
        <w:gridCol w:w="4871"/>
        <w:gridCol w:w="4790"/>
      </w:tblGrid>
      <w:tr w:rsidR="00854686">
        <w:trPr>
          <w:trHeight w:val="2340"/>
        </w:trPr>
        <w:tc>
          <w:tcPr>
            <w:tcW w:w="4871" w:type="dxa"/>
          </w:tcPr>
          <w:p w:rsidR="00854686" w:rsidRDefault="002148BA">
            <w:pPr>
              <w:pStyle w:val="TableParagraph"/>
              <w:spacing w:line="221" w:lineRule="exact"/>
              <w:ind w:left="200"/>
              <w:rPr>
                <w:b/>
                <w:i/>
                <w:sz w:val="20"/>
              </w:rPr>
            </w:pPr>
            <w:r>
              <w:rPr>
                <w:b/>
                <w:i/>
                <w:sz w:val="20"/>
              </w:rPr>
              <w:t>Nơi nhận:</w:t>
            </w:r>
          </w:p>
          <w:p w:rsidR="00854686" w:rsidRDefault="002148BA">
            <w:pPr>
              <w:pStyle w:val="TableParagraph"/>
              <w:numPr>
                <w:ilvl w:val="0"/>
                <w:numId w:val="1"/>
              </w:numPr>
              <w:tabs>
                <w:tab w:val="left" w:pos="440"/>
              </w:tabs>
              <w:spacing w:line="238" w:lineRule="exact"/>
              <w:rPr>
                <w:sz w:val="20"/>
              </w:rPr>
            </w:pPr>
            <w:r>
              <w:rPr>
                <w:sz w:val="20"/>
              </w:rPr>
              <w:t>Ban Giám hiệu (b/c);</w:t>
            </w:r>
          </w:p>
          <w:p w:rsidR="00854686" w:rsidRDefault="002148BA">
            <w:pPr>
              <w:pStyle w:val="TableParagraph"/>
              <w:numPr>
                <w:ilvl w:val="0"/>
                <w:numId w:val="1"/>
              </w:numPr>
              <w:tabs>
                <w:tab w:val="left" w:pos="440"/>
              </w:tabs>
              <w:spacing w:line="238" w:lineRule="exact"/>
              <w:rPr>
                <w:sz w:val="20"/>
              </w:rPr>
            </w:pPr>
            <w:r>
              <w:rPr>
                <w:sz w:val="20"/>
              </w:rPr>
              <w:t>Các Khoa đào tạo (để thực</w:t>
            </w:r>
            <w:r>
              <w:rPr>
                <w:spacing w:val="-16"/>
                <w:sz w:val="20"/>
              </w:rPr>
              <w:t xml:space="preserve"> </w:t>
            </w:r>
            <w:r>
              <w:rPr>
                <w:sz w:val="20"/>
              </w:rPr>
              <w:t>hiện);</w:t>
            </w:r>
          </w:p>
          <w:p w:rsidR="00854686" w:rsidRDefault="002148BA">
            <w:pPr>
              <w:pStyle w:val="TableParagraph"/>
              <w:numPr>
                <w:ilvl w:val="0"/>
                <w:numId w:val="1"/>
              </w:numPr>
              <w:tabs>
                <w:tab w:val="left" w:pos="440"/>
              </w:tabs>
              <w:spacing w:line="230" w:lineRule="exact"/>
              <w:rPr>
                <w:sz w:val="20"/>
              </w:rPr>
            </w:pPr>
            <w:r>
              <w:rPr>
                <w:sz w:val="20"/>
              </w:rPr>
              <w:t>P.CT&amp;CTHSSV, P.QT, P.TTPC (để phối</w:t>
            </w:r>
            <w:r>
              <w:rPr>
                <w:spacing w:val="-6"/>
                <w:sz w:val="20"/>
              </w:rPr>
              <w:t xml:space="preserve"> </w:t>
            </w:r>
            <w:r>
              <w:rPr>
                <w:sz w:val="20"/>
              </w:rPr>
              <w:t>hợp);</w:t>
            </w:r>
          </w:p>
          <w:p w:rsidR="00854686" w:rsidRDefault="002148BA">
            <w:pPr>
              <w:pStyle w:val="TableParagraph"/>
              <w:tabs>
                <w:tab w:val="left" w:pos="469"/>
              </w:tabs>
              <w:spacing w:line="222" w:lineRule="exact"/>
              <w:ind w:left="200"/>
              <w:rPr>
                <w:sz w:val="20"/>
              </w:rPr>
            </w:pPr>
            <w:r>
              <w:rPr>
                <w:sz w:val="20"/>
              </w:rPr>
              <w:t>-</w:t>
            </w:r>
            <w:r>
              <w:rPr>
                <w:sz w:val="20"/>
              </w:rPr>
              <w:tab/>
              <w:t>Lưu: HCTH, ĐT, LH4.</w:t>
            </w:r>
          </w:p>
        </w:tc>
        <w:tc>
          <w:tcPr>
            <w:tcW w:w="4790" w:type="dxa"/>
          </w:tcPr>
          <w:p w:rsidR="00854686" w:rsidRDefault="002148BA">
            <w:pPr>
              <w:pStyle w:val="TableParagraph"/>
              <w:spacing w:line="293" w:lineRule="exact"/>
              <w:ind w:left="1426"/>
              <w:rPr>
                <w:b/>
                <w:sz w:val="26"/>
              </w:rPr>
            </w:pPr>
            <w:r>
              <w:rPr>
                <w:b/>
                <w:sz w:val="26"/>
              </w:rPr>
              <w:t>TL. HIỆU TRƯỞNG</w:t>
            </w:r>
          </w:p>
          <w:p w:rsidR="00854686" w:rsidRDefault="002148BA">
            <w:pPr>
              <w:pStyle w:val="TableParagraph"/>
              <w:ind w:left="631" w:right="197"/>
              <w:jc w:val="center"/>
              <w:rPr>
                <w:b/>
                <w:sz w:val="26"/>
              </w:rPr>
            </w:pPr>
            <w:r>
              <w:rPr>
                <w:b/>
                <w:sz w:val="26"/>
              </w:rPr>
              <w:t>KT. TRƯỞNG PHÒNG ĐÀO TẠO PHÓ TRƯỞNG PHÒNG</w:t>
            </w:r>
          </w:p>
          <w:p w:rsidR="00854686" w:rsidRDefault="00854686">
            <w:pPr>
              <w:pStyle w:val="TableParagraph"/>
              <w:rPr>
                <w:sz w:val="28"/>
              </w:rPr>
            </w:pPr>
          </w:p>
          <w:p w:rsidR="00854686" w:rsidRDefault="002148BA">
            <w:pPr>
              <w:pStyle w:val="TableParagraph"/>
              <w:rPr>
                <w:sz w:val="28"/>
              </w:rPr>
            </w:pPr>
            <w:r>
              <w:rPr>
                <w:sz w:val="28"/>
              </w:rPr>
              <w:t xml:space="preserve">                              đã ký</w:t>
            </w:r>
          </w:p>
          <w:p w:rsidR="00854686" w:rsidRDefault="002148BA">
            <w:pPr>
              <w:pStyle w:val="TableParagraph"/>
              <w:rPr>
                <w:sz w:val="16"/>
              </w:rPr>
            </w:pPr>
            <w:r>
              <w:rPr>
                <w:sz w:val="16"/>
              </w:rPr>
              <w:t xml:space="preserve">                           </w:t>
            </w:r>
          </w:p>
          <w:p w:rsidR="00854686" w:rsidRDefault="00854686">
            <w:pPr>
              <w:pStyle w:val="TableParagraph"/>
              <w:rPr>
                <w:sz w:val="28"/>
              </w:rPr>
            </w:pPr>
          </w:p>
          <w:p w:rsidR="00854686" w:rsidRDefault="002148BA">
            <w:pPr>
              <w:pStyle w:val="TableParagraph"/>
              <w:spacing w:before="185" w:line="279" w:lineRule="exact"/>
              <w:ind w:left="623" w:right="197"/>
              <w:jc w:val="center"/>
              <w:rPr>
                <w:b/>
                <w:sz w:val="26"/>
              </w:rPr>
            </w:pPr>
            <w:r>
              <w:rPr>
                <w:b/>
                <w:sz w:val="26"/>
              </w:rPr>
              <w:t>Nguyễn Việt Hùng</w:t>
            </w:r>
          </w:p>
        </w:tc>
      </w:tr>
    </w:tbl>
    <w:p w:rsidR="00854686" w:rsidRDefault="00854686">
      <w:bookmarkStart w:id="0" w:name="_GoBack"/>
      <w:bookmarkEnd w:id="0"/>
    </w:p>
    <w:sectPr w:rsidR="00854686">
      <w:type w:val="continuous"/>
      <w:pgSz w:w="11910" w:h="16840"/>
      <w:pgMar w:top="500" w:right="102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Segoe UI">
    <w:panose1 w:val="020B0502040204020203"/>
    <w:charset w:val="A3"/>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9DA"/>
    <w:multiLevelType w:val="hybridMultilevel"/>
    <w:tmpl w:val="5E3A5222"/>
    <w:lvl w:ilvl="0" w:tplc="4ABA33C4">
      <w:numFmt w:val="bullet"/>
      <w:lvlText w:val="-"/>
      <w:lvlJc w:val="left"/>
      <w:pPr>
        <w:ind w:left="1395" w:hanging="360"/>
      </w:pPr>
      <w:rPr>
        <w:rFonts w:ascii="Times New Roman" w:eastAsia="Times New Roman" w:hAnsi="Times New Roman" w:cs="Times New Roman" w:hint="default"/>
      </w:rPr>
    </w:lvl>
    <w:lvl w:ilvl="1" w:tplc="042A0003" w:tentative="1">
      <w:start w:val="1"/>
      <w:numFmt w:val="bullet"/>
      <w:lvlText w:val="o"/>
      <w:lvlJc w:val="left"/>
      <w:pPr>
        <w:ind w:left="2115" w:hanging="360"/>
      </w:pPr>
      <w:rPr>
        <w:rFonts w:ascii="Courier New" w:hAnsi="Courier New" w:cs="Courier New" w:hint="default"/>
      </w:rPr>
    </w:lvl>
    <w:lvl w:ilvl="2" w:tplc="042A0005" w:tentative="1">
      <w:start w:val="1"/>
      <w:numFmt w:val="bullet"/>
      <w:lvlText w:val=""/>
      <w:lvlJc w:val="left"/>
      <w:pPr>
        <w:ind w:left="2835" w:hanging="360"/>
      </w:pPr>
      <w:rPr>
        <w:rFonts w:ascii="Wingdings" w:hAnsi="Wingdings" w:hint="default"/>
      </w:rPr>
    </w:lvl>
    <w:lvl w:ilvl="3" w:tplc="042A0001" w:tentative="1">
      <w:start w:val="1"/>
      <w:numFmt w:val="bullet"/>
      <w:lvlText w:val=""/>
      <w:lvlJc w:val="left"/>
      <w:pPr>
        <w:ind w:left="3555" w:hanging="360"/>
      </w:pPr>
      <w:rPr>
        <w:rFonts w:ascii="Symbol" w:hAnsi="Symbol" w:hint="default"/>
      </w:rPr>
    </w:lvl>
    <w:lvl w:ilvl="4" w:tplc="042A0003" w:tentative="1">
      <w:start w:val="1"/>
      <w:numFmt w:val="bullet"/>
      <w:lvlText w:val="o"/>
      <w:lvlJc w:val="left"/>
      <w:pPr>
        <w:ind w:left="4275" w:hanging="360"/>
      </w:pPr>
      <w:rPr>
        <w:rFonts w:ascii="Courier New" w:hAnsi="Courier New" w:cs="Courier New" w:hint="default"/>
      </w:rPr>
    </w:lvl>
    <w:lvl w:ilvl="5" w:tplc="042A0005" w:tentative="1">
      <w:start w:val="1"/>
      <w:numFmt w:val="bullet"/>
      <w:lvlText w:val=""/>
      <w:lvlJc w:val="left"/>
      <w:pPr>
        <w:ind w:left="4995" w:hanging="360"/>
      </w:pPr>
      <w:rPr>
        <w:rFonts w:ascii="Wingdings" w:hAnsi="Wingdings" w:hint="default"/>
      </w:rPr>
    </w:lvl>
    <w:lvl w:ilvl="6" w:tplc="042A0001" w:tentative="1">
      <w:start w:val="1"/>
      <w:numFmt w:val="bullet"/>
      <w:lvlText w:val=""/>
      <w:lvlJc w:val="left"/>
      <w:pPr>
        <w:ind w:left="5715" w:hanging="360"/>
      </w:pPr>
      <w:rPr>
        <w:rFonts w:ascii="Symbol" w:hAnsi="Symbol" w:hint="default"/>
      </w:rPr>
    </w:lvl>
    <w:lvl w:ilvl="7" w:tplc="042A0003" w:tentative="1">
      <w:start w:val="1"/>
      <w:numFmt w:val="bullet"/>
      <w:lvlText w:val="o"/>
      <w:lvlJc w:val="left"/>
      <w:pPr>
        <w:ind w:left="6435" w:hanging="360"/>
      </w:pPr>
      <w:rPr>
        <w:rFonts w:ascii="Courier New" w:hAnsi="Courier New" w:cs="Courier New" w:hint="default"/>
      </w:rPr>
    </w:lvl>
    <w:lvl w:ilvl="8" w:tplc="042A0005" w:tentative="1">
      <w:start w:val="1"/>
      <w:numFmt w:val="bullet"/>
      <w:lvlText w:val=""/>
      <w:lvlJc w:val="left"/>
      <w:pPr>
        <w:ind w:left="7155" w:hanging="360"/>
      </w:pPr>
      <w:rPr>
        <w:rFonts w:ascii="Wingdings" w:hAnsi="Wingdings" w:hint="default"/>
      </w:rPr>
    </w:lvl>
  </w:abstractNum>
  <w:abstractNum w:abstractNumId="1" w15:restartNumberingAfterBreak="0">
    <w:nsid w:val="15062FB6"/>
    <w:multiLevelType w:val="hybridMultilevel"/>
    <w:tmpl w:val="2250B558"/>
    <w:lvl w:ilvl="0" w:tplc="681A1BA0">
      <w:numFmt w:val="bullet"/>
      <w:lvlText w:val="-"/>
      <w:lvlJc w:val="left"/>
      <w:pPr>
        <w:ind w:left="1396" w:hanging="360"/>
      </w:pPr>
      <w:rPr>
        <w:rFonts w:ascii="Times New Roman" w:eastAsia="Times New Roman" w:hAnsi="Times New Roman" w:cs="Times New Roman" w:hint="default"/>
        <w:spacing w:val="-7"/>
        <w:w w:val="99"/>
        <w:sz w:val="24"/>
        <w:szCs w:val="24"/>
      </w:rPr>
    </w:lvl>
    <w:lvl w:ilvl="1" w:tplc="3258AE42">
      <w:numFmt w:val="bullet"/>
      <w:lvlText w:val="•"/>
      <w:lvlJc w:val="left"/>
      <w:pPr>
        <w:ind w:left="2266" w:hanging="360"/>
      </w:pPr>
      <w:rPr>
        <w:rFonts w:hint="default"/>
      </w:rPr>
    </w:lvl>
    <w:lvl w:ilvl="2" w:tplc="9C82D220">
      <w:numFmt w:val="bullet"/>
      <w:lvlText w:val="•"/>
      <w:lvlJc w:val="left"/>
      <w:pPr>
        <w:ind w:left="3133" w:hanging="360"/>
      </w:pPr>
      <w:rPr>
        <w:rFonts w:hint="default"/>
      </w:rPr>
    </w:lvl>
    <w:lvl w:ilvl="3" w:tplc="C46A911C">
      <w:numFmt w:val="bullet"/>
      <w:lvlText w:val="•"/>
      <w:lvlJc w:val="left"/>
      <w:pPr>
        <w:ind w:left="3999" w:hanging="360"/>
      </w:pPr>
      <w:rPr>
        <w:rFonts w:hint="default"/>
      </w:rPr>
    </w:lvl>
    <w:lvl w:ilvl="4" w:tplc="46DA69CE">
      <w:numFmt w:val="bullet"/>
      <w:lvlText w:val="•"/>
      <w:lvlJc w:val="left"/>
      <w:pPr>
        <w:ind w:left="4866" w:hanging="360"/>
      </w:pPr>
      <w:rPr>
        <w:rFonts w:hint="default"/>
      </w:rPr>
    </w:lvl>
    <w:lvl w:ilvl="5" w:tplc="A184CFDE">
      <w:numFmt w:val="bullet"/>
      <w:lvlText w:val="•"/>
      <w:lvlJc w:val="left"/>
      <w:pPr>
        <w:ind w:left="5732" w:hanging="360"/>
      </w:pPr>
      <w:rPr>
        <w:rFonts w:hint="default"/>
      </w:rPr>
    </w:lvl>
    <w:lvl w:ilvl="6" w:tplc="30DAA840">
      <w:numFmt w:val="bullet"/>
      <w:lvlText w:val="•"/>
      <w:lvlJc w:val="left"/>
      <w:pPr>
        <w:ind w:left="6599" w:hanging="360"/>
      </w:pPr>
      <w:rPr>
        <w:rFonts w:hint="default"/>
      </w:rPr>
    </w:lvl>
    <w:lvl w:ilvl="7" w:tplc="0D4ED164">
      <w:numFmt w:val="bullet"/>
      <w:lvlText w:val="•"/>
      <w:lvlJc w:val="left"/>
      <w:pPr>
        <w:ind w:left="7465" w:hanging="360"/>
      </w:pPr>
      <w:rPr>
        <w:rFonts w:hint="default"/>
      </w:rPr>
    </w:lvl>
    <w:lvl w:ilvl="8" w:tplc="9ED26964">
      <w:numFmt w:val="bullet"/>
      <w:lvlText w:val="•"/>
      <w:lvlJc w:val="left"/>
      <w:pPr>
        <w:ind w:left="8332" w:hanging="360"/>
      </w:pPr>
      <w:rPr>
        <w:rFonts w:hint="default"/>
      </w:rPr>
    </w:lvl>
  </w:abstractNum>
  <w:abstractNum w:abstractNumId="2" w15:restartNumberingAfterBreak="0">
    <w:nsid w:val="759F1F3A"/>
    <w:multiLevelType w:val="hybridMultilevel"/>
    <w:tmpl w:val="8C3C7C18"/>
    <w:lvl w:ilvl="0" w:tplc="2F7859C0">
      <w:numFmt w:val="bullet"/>
      <w:lvlText w:val="-"/>
      <w:lvlJc w:val="left"/>
      <w:pPr>
        <w:ind w:left="440" w:hanging="240"/>
      </w:pPr>
      <w:rPr>
        <w:rFonts w:ascii="Courier New" w:eastAsia="Courier New" w:hAnsi="Courier New" w:cs="Courier New" w:hint="default"/>
        <w:w w:val="100"/>
        <w:sz w:val="20"/>
        <w:szCs w:val="20"/>
      </w:rPr>
    </w:lvl>
    <w:lvl w:ilvl="1" w:tplc="9C061430">
      <w:numFmt w:val="bullet"/>
      <w:lvlText w:val="•"/>
      <w:lvlJc w:val="left"/>
      <w:pPr>
        <w:ind w:left="883" w:hanging="240"/>
      </w:pPr>
      <w:rPr>
        <w:rFonts w:hint="default"/>
      </w:rPr>
    </w:lvl>
    <w:lvl w:ilvl="2" w:tplc="B562F318">
      <w:numFmt w:val="bullet"/>
      <w:lvlText w:val="•"/>
      <w:lvlJc w:val="left"/>
      <w:pPr>
        <w:ind w:left="1326" w:hanging="240"/>
      </w:pPr>
      <w:rPr>
        <w:rFonts w:hint="default"/>
      </w:rPr>
    </w:lvl>
    <w:lvl w:ilvl="3" w:tplc="93A6D3B6">
      <w:numFmt w:val="bullet"/>
      <w:lvlText w:val="•"/>
      <w:lvlJc w:val="left"/>
      <w:pPr>
        <w:ind w:left="1769" w:hanging="240"/>
      </w:pPr>
      <w:rPr>
        <w:rFonts w:hint="default"/>
      </w:rPr>
    </w:lvl>
    <w:lvl w:ilvl="4" w:tplc="73166F22">
      <w:numFmt w:val="bullet"/>
      <w:lvlText w:val="•"/>
      <w:lvlJc w:val="left"/>
      <w:pPr>
        <w:ind w:left="2212" w:hanging="240"/>
      </w:pPr>
      <w:rPr>
        <w:rFonts w:hint="default"/>
      </w:rPr>
    </w:lvl>
    <w:lvl w:ilvl="5" w:tplc="03CE2E2C">
      <w:numFmt w:val="bullet"/>
      <w:lvlText w:val="•"/>
      <w:lvlJc w:val="left"/>
      <w:pPr>
        <w:ind w:left="2655" w:hanging="240"/>
      </w:pPr>
      <w:rPr>
        <w:rFonts w:hint="default"/>
      </w:rPr>
    </w:lvl>
    <w:lvl w:ilvl="6" w:tplc="DAF6A730">
      <w:numFmt w:val="bullet"/>
      <w:lvlText w:val="•"/>
      <w:lvlJc w:val="left"/>
      <w:pPr>
        <w:ind w:left="3098" w:hanging="240"/>
      </w:pPr>
      <w:rPr>
        <w:rFonts w:hint="default"/>
      </w:rPr>
    </w:lvl>
    <w:lvl w:ilvl="7" w:tplc="772680F0">
      <w:numFmt w:val="bullet"/>
      <w:lvlText w:val="•"/>
      <w:lvlJc w:val="left"/>
      <w:pPr>
        <w:ind w:left="3541" w:hanging="240"/>
      </w:pPr>
      <w:rPr>
        <w:rFonts w:hint="default"/>
      </w:rPr>
    </w:lvl>
    <w:lvl w:ilvl="8" w:tplc="DD9A0B98">
      <w:numFmt w:val="bullet"/>
      <w:lvlText w:val="•"/>
      <w:lvlJc w:val="left"/>
      <w:pPr>
        <w:ind w:left="3984" w:hanging="2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WyMLUwMLe0MLMwtzBR0lEKTi0uzszPAykwqgUAwyX5VCwAAAA="/>
  </w:docVars>
  <w:rsids>
    <w:rsidRoot w:val="00854686"/>
    <w:rsid w:val="002025F4"/>
    <w:rsid w:val="002148BA"/>
    <w:rsid w:val="00854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1B0FE8B"/>
  <w15:docId w15:val="{38B42814-CCEB-4791-8C9C-3777955E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5" w:hanging="360"/>
    </w:pPr>
    <w:rPr>
      <w:sz w:val="24"/>
      <w:szCs w:val="24"/>
    </w:rPr>
  </w:style>
  <w:style w:type="paragraph" w:styleId="ListParagraph">
    <w:name w:val="List Paragraph"/>
    <w:basedOn w:val="Normal"/>
    <w:uiPriority w:val="1"/>
    <w:qFormat/>
    <w:pPr>
      <w:ind w:left="139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creator>Nguyen Viet Hung</dc:creator>
  <cp:lastModifiedBy>Thu Trang Nguyễn</cp:lastModifiedBy>
  <cp:revision>41</cp:revision>
  <cp:lastPrinted>2018-12-18T04:25:00Z</cp:lastPrinted>
  <dcterms:created xsi:type="dcterms:W3CDTF">2018-10-29T11:24:00Z</dcterms:created>
  <dcterms:modified xsi:type="dcterms:W3CDTF">2018-12-18T12:34:00Z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Microsoft Word</vt:lpwstr>
  </property>
  <property fmtid="{D5CDD505-2E9C-101B-9397-08002B2CF9AE}" pid="4" name="LastSaved">
    <vt:filetime>2017-10-13T00:00:00Z</vt:filetime>
  </property>
</Properties>
</file>